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9D" w:rsidRPr="004206FA" w:rsidRDefault="005E2C19" w:rsidP="005E2C1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206FA">
        <w:rPr>
          <w:b/>
          <w:sz w:val="32"/>
          <w:szCs w:val="32"/>
          <w:u w:val="single"/>
        </w:rPr>
        <w:t>Dôležité upozornenia ku konaniam</w:t>
      </w:r>
    </w:p>
    <w:p w:rsidR="005E2C19" w:rsidRPr="004206FA" w:rsidRDefault="005E2C19" w:rsidP="005E2C19">
      <w:pPr>
        <w:jc w:val="both"/>
        <w:rPr>
          <w:u w:val="single"/>
        </w:rPr>
      </w:pPr>
    </w:p>
    <w:p w:rsidR="004206FA" w:rsidRPr="004206FA" w:rsidRDefault="004206FA" w:rsidP="005E2C19">
      <w:pPr>
        <w:jc w:val="both"/>
        <w:rPr>
          <w:u w:val="single"/>
        </w:rPr>
      </w:pPr>
    </w:p>
    <w:p w:rsidR="00A36F40" w:rsidRPr="004206FA" w:rsidRDefault="002927D8" w:rsidP="002927D8">
      <w:pPr>
        <w:pStyle w:val="Normlnywebov"/>
        <w:spacing w:before="0" w:beforeAutospacing="0"/>
        <w:rPr>
          <w:b/>
          <w:sz w:val="28"/>
          <w:szCs w:val="28"/>
        </w:rPr>
      </w:pPr>
      <w:r w:rsidRPr="004206FA">
        <w:rPr>
          <w:b/>
          <w:sz w:val="28"/>
          <w:szCs w:val="28"/>
        </w:rPr>
        <w:t>1) -</w:t>
      </w:r>
      <w:r w:rsidR="004206FA">
        <w:rPr>
          <w:b/>
          <w:sz w:val="28"/>
          <w:szCs w:val="28"/>
        </w:rPr>
        <w:t xml:space="preserve"> </w:t>
      </w:r>
      <w:r w:rsidRPr="004206FA">
        <w:rPr>
          <w:b/>
          <w:sz w:val="28"/>
          <w:szCs w:val="28"/>
        </w:rPr>
        <w:t xml:space="preserve"> </w:t>
      </w:r>
      <w:r w:rsidR="00A36F40" w:rsidRPr="004206FA">
        <w:rPr>
          <w:b/>
          <w:sz w:val="28"/>
          <w:szCs w:val="28"/>
        </w:rPr>
        <w:t>preukázanie vlastníckeho práva</w:t>
      </w:r>
    </w:p>
    <w:p w:rsidR="005E2C19" w:rsidRDefault="00A36F40" w:rsidP="004206FA">
      <w:pPr>
        <w:pStyle w:val="Normlnywebov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4206FA">
        <w:tab/>
      </w:r>
      <w:r w:rsidR="005E2C19" w:rsidRPr="004206FA">
        <w:t xml:space="preserve">Za </w:t>
      </w:r>
      <w:r w:rsidR="005E2C19" w:rsidRPr="004206FA">
        <w:rPr>
          <w:b/>
        </w:rPr>
        <w:t>doklad</w:t>
      </w:r>
      <w:r w:rsidR="005E2C19" w:rsidRPr="004206FA">
        <w:t xml:space="preserve"> ktorým sa preukazuje </w:t>
      </w:r>
      <w:r w:rsidR="005E2C19" w:rsidRPr="004206FA">
        <w:rPr>
          <w:b/>
        </w:rPr>
        <w:t>VLASTNÍCKE</w:t>
      </w:r>
      <w:r w:rsidR="005E2C19" w:rsidRPr="004206FA">
        <w:t xml:space="preserve"> </w:t>
      </w:r>
      <w:r w:rsidR="005E2C19" w:rsidRPr="004206FA">
        <w:rPr>
          <w:b/>
        </w:rPr>
        <w:t>PRÁVO</w:t>
      </w:r>
      <w:r w:rsidR="005E2C19" w:rsidRPr="004206FA">
        <w:t xml:space="preserve"> k pozemku je potrebné v zmysle § </w:t>
      </w:r>
      <w:smartTag w:uri="urn:schemas-microsoft-com:office:smarttags" w:element="metricconverter">
        <w:smartTagPr>
          <w:attr w:name="ProductID" w:val="41 a"/>
        </w:smartTagPr>
        <w:r w:rsidR="005E2C19" w:rsidRPr="004206FA">
          <w:t>41 a</w:t>
        </w:r>
      </w:smartTag>
      <w:r w:rsidR="005E2C19" w:rsidRPr="004206FA">
        <w:t xml:space="preserve"> § 69 </w:t>
      </w:r>
      <w:r w:rsidR="005E2C19" w:rsidRPr="004206FA">
        <w:rPr>
          <w:b/>
        </w:rPr>
        <w:t xml:space="preserve">zákona č. 162/1995 </w:t>
      </w:r>
      <w:proofErr w:type="spellStart"/>
      <w:r w:rsidR="005E2C19" w:rsidRPr="004206FA">
        <w:rPr>
          <w:b/>
        </w:rPr>
        <w:t>Z.z</w:t>
      </w:r>
      <w:proofErr w:type="spellEnd"/>
      <w:r w:rsidR="005E2C19" w:rsidRPr="004206FA">
        <w:rPr>
          <w:b/>
        </w:rPr>
        <w:t xml:space="preserve">. </w:t>
      </w:r>
      <w:r w:rsidR="005E2C19" w:rsidRPr="004206FA">
        <w:t xml:space="preserve">o katastri nehnuteľností a o zápise vlastníckych a iných práv k nehnuteľnostiam </w:t>
      </w:r>
      <w:r w:rsidR="005E2C19" w:rsidRPr="004206FA">
        <w:rPr>
          <w:b/>
        </w:rPr>
        <w:t>(katastrálny zákon)</w:t>
      </w:r>
      <w:r w:rsidR="005E2C19" w:rsidRPr="004206FA">
        <w:t xml:space="preserve"> v </w:t>
      </w:r>
      <w:proofErr w:type="spellStart"/>
      <w:r w:rsidR="005E2C19" w:rsidRPr="004206FA">
        <w:t>z.n.p</w:t>
      </w:r>
      <w:proofErr w:type="spellEnd"/>
      <w:r w:rsidR="005E2C19" w:rsidRPr="004206FA">
        <w:t xml:space="preserve">. (ďalej len „katastrálny zákon“) považovať len </w:t>
      </w:r>
      <w:r w:rsidR="005E2C19" w:rsidRPr="004206FA">
        <w:rPr>
          <w:b/>
          <w:lang w:eastAsia="sk-SK"/>
        </w:rPr>
        <w:t>list vlastníctva</w:t>
      </w:r>
      <w:r w:rsidR="005E2C19" w:rsidRPr="004206FA">
        <w:rPr>
          <w:lang w:eastAsia="sk-SK"/>
        </w:rPr>
        <w:t xml:space="preserve"> </w:t>
      </w:r>
      <w:r w:rsidR="005E2C19" w:rsidRPr="004206FA">
        <w:t xml:space="preserve">(skratka „LV“) </w:t>
      </w:r>
      <w:r w:rsidR="005E2C19" w:rsidRPr="004206FA">
        <w:rPr>
          <w:b/>
          <w:lang w:eastAsia="sk-SK"/>
        </w:rPr>
        <w:t>okolkovaný</w:t>
      </w:r>
      <w:r w:rsidR="005E2C19" w:rsidRPr="004206FA">
        <w:rPr>
          <w:lang w:eastAsia="sk-SK"/>
        </w:rPr>
        <w:t xml:space="preserve"> a </w:t>
      </w:r>
      <w:r w:rsidR="005E2C19" w:rsidRPr="004206FA">
        <w:rPr>
          <w:b/>
          <w:lang w:eastAsia="sk-SK"/>
        </w:rPr>
        <w:t>overený Správou katastra</w:t>
      </w:r>
      <w:r w:rsidR="005E2C19" w:rsidRPr="004206FA">
        <w:rPr>
          <w:b/>
        </w:rPr>
        <w:t xml:space="preserve"> </w:t>
      </w:r>
      <w:r w:rsidR="005E2C19" w:rsidRPr="004206FA">
        <w:t>vydaný ako výpis alebo kópia LV.</w:t>
      </w:r>
      <w:r w:rsidR="002927D8" w:rsidRPr="004206FA">
        <w:tab/>
      </w:r>
      <w:r w:rsidR="005E2C19" w:rsidRPr="004206FA">
        <w:t xml:space="preserve"> </w:t>
      </w:r>
      <w:r w:rsidR="005E2C19" w:rsidRPr="004206FA">
        <w:br/>
      </w:r>
      <w:r w:rsidR="004206FA">
        <w:tab/>
      </w:r>
      <w:r w:rsidR="005E2C19" w:rsidRPr="004206FA">
        <w:rPr>
          <w:rStyle w:val="Siln"/>
          <w:b w:val="0"/>
        </w:rPr>
        <w:t>Bezplatne</w:t>
      </w:r>
      <w:r w:rsidR="005E2C19" w:rsidRPr="004206FA">
        <w:rPr>
          <w:b/>
        </w:rPr>
        <w:t xml:space="preserve"> </w:t>
      </w:r>
      <w:r w:rsidR="005E2C19" w:rsidRPr="004206FA">
        <w:t xml:space="preserve">možno získať LV (aktuálny výpis z LV) na internetovom </w:t>
      </w:r>
      <w:hyperlink r:id="rId5" w:tgtFrame="_blank" w:history="1">
        <w:r w:rsidR="005E2C19" w:rsidRPr="004206FA">
          <w:rPr>
            <w:rStyle w:val="Hypertextovprepojenie"/>
          </w:rPr>
          <w:t>Katastrálnom portáli</w:t>
        </w:r>
      </w:hyperlink>
      <w:r w:rsidR="005E2C19" w:rsidRPr="004206FA">
        <w:t xml:space="preserve">, avšak </w:t>
      </w:r>
      <w:r w:rsidR="005E2C19" w:rsidRPr="004206FA">
        <w:rPr>
          <w:b/>
        </w:rPr>
        <w:t xml:space="preserve">nemožno ho použiť na právne úkony </w:t>
      </w:r>
      <w:r w:rsidR="005E2C19" w:rsidRPr="004206FA">
        <w:t xml:space="preserve">(§ 69 ods. 5 katastrálneho zákona) a má </w:t>
      </w:r>
      <w:r w:rsidR="005E2C19" w:rsidRPr="004206FA">
        <w:rPr>
          <w:b/>
        </w:rPr>
        <w:t>len informatívny charakter</w:t>
      </w:r>
      <w:r w:rsidR="005E2C19" w:rsidRPr="004206FA">
        <w:t>. To znamená, že stavebný úrad nemôže LV v internetu považovať za doklad preukazujúci vlastnícke právo k pozemku.</w:t>
      </w:r>
      <w:r w:rsidR="002927D8" w:rsidRPr="004206FA">
        <w:tab/>
      </w:r>
      <w:r w:rsidR="005E2C19" w:rsidRPr="004206FA">
        <w:br/>
      </w:r>
      <w:r w:rsidR="005E2C19" w:rsidRPr="004206FA">
        <w:br/>
      </w:r>
      <w:r w:rsidR="004206FA">
        <w:tab/>
      </w:r>
      <w:r w:rsidR="005E2C19" w:rsidRPr="004206FA">
        <w:rPr>
          <w:b/>
        </w:rPr>
        <w:t>V prípade pochybností odporúčame konkrétnu situáciu konzultovať s príslušným zamestnancom konajúcim vo veci.</w:t>
      </w:r>
    </w:p>
    <w:p w:rsidR="00435755" w:rsidRDefault="00435755" w:rsidP="004206FA">
      <w:pPr>
        <w:pStyle w:val="Normlnywebov"/>
        <w:tabs>
          <w:tab w:val="left" w:pos="540"/>
        </w:tabs>
        <w:spacing w:before="0" w:beforeAutospacing="0" w:after="0" w:afterAutospacing="0"/>
        <w:jc w:val="both"/>
        <w:rPr>
          <w:b/>
        </w:rPr>
      </w:pPr>
    </w:p>
    <w:p w:rsidR="00435755" w:rsidRPr="004206FA" w:rsidRDefault="00435755" w:rsidP="004206FA">
      <w:pPr>
        <w:pStyle w:val="Normlnywebov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  <w:t xml:space="preserve">Obdobné súvislosti platia aj v prípade predloženia </w:t>
      </w:r>
      <w:r w:rsidRPr="00435755">
        <w:rPr>
          <w:b/>
          <w:u w:val="single"/>
        </w:rPr>
        <w:t>„kópie z katastrálnej mapy“</w:t>
      </w:r>
      <w:r>
        <w:rPr>
          <w:b/>
        </w:rPr>
        <w:t xml:space="preserve"> ku konaniam, v prípade pochybností konzultovať s príslušným zamestnancom konajúcim vo veci.</w:t>
      </w:r>
    </w:p>
    <w:p w:rsidR="00A36F40" w:rsidRDefault="00A36F40" w:rsidP="00A36F40">
      <w:pPr>
        <w:pStyle w:val="Normlnywebov"/>
        <w:spacing w:before="0" w:beforeAutospacing="0" w:after="0" w:afterAutospacing="0"/>
        <w:jc w:val="both"/>
        <w:rPr>
          <w:b/>
        </w:rPr>
      </w:pPr>
    </w:p>
    <w:p w:rsidR="00435755" w:rsidRPr="004206FA" w:rsidRDefault="00435755" w:rsidP="00A36F40">
      <w:pPr>
        <w:pStyle w:val="Normlnywebov"/>
        <w:spacing w:before="0" w:beforeAutospacing="0" w:after="0" w:afterAutospacing="0"/>
        <w:jc w:val="both"/>
        <w:rPr>
          <w:b/>
        </w:rPr>
      </w:pPr>
    </w:p>
    <w:p w:rsidR="00A36F40" w:rsidRPr="004206FA" w:rsidRDefault="002927D8" w:rsidP="004206FA">
      <w:pPr>
        <w:spacing w:after="120"/>
        <w:ind w:left="540" w:hanging="540"/>
        <w:rPr>
          <w:b/>
          <w:sz w:val="28"/>
          <w:szCs w:val="28"/>
        </w:rPr>
      </w:pPr>
      <w:r w:rsidRPr="004206FA">
        <w:rPr>
          <w:b/>
          <w:sz w:val="28"/>
          <w:szCs w:val="28"/>
        </w:rPr>
        <w:t>2) -</w:t>
      </w:r>
      <w:r w:rsidR="004206FA">
        <w:rPr>
          <w:b/>
          <w:sz w:val="28"/>
          <w:szCs w:val="28"/>
        </w:rPr>
        <w:t xml:space="preserve"> </w:t>
      </w:r>
      <w:r w:rsidR="00A36F40" w:rsidRPr="004206FA">
        <w:rPr>
          <w:b/>
          <w:sz w:val="28"/>
          <w:szCs w:val="28"/>
        </w:rPr>
        <w:t xml:space="preserve"> pod „iným právom k pozemku“ sa v zmysle § 139 ods. 1 SZ rozumie predovšetkým:</w:t>
      </w:r>
    </w:p>
    <w:p w:rsidR="00A36F40" w:rsidRPr="004206FA" w:rsidRDefault="00A36F40" w:rsidP="002927D8">
      <w:pPr>
        <w:numPr>
          <w:ilvl w:val="0"/>
          <w:numId w:val="3"/>
        </w:numPr>
        <w:tabs>
          <w:tab w:val="clear" w:pos="1440"/>
          <w:tab w:val="num" w:pos="540"/>
        </w:tabs>
        <w:spacing w:before="240"/>
        <w:ind w:left="540"/>
        <w:jc w:val="both"/>
        <w:rPr>
          <w:b/>
        </w:rPr>
      </w:pPr>
      <w:r w:rsidRPr="004206FA">
        <w:t>užívanie pozemku alebo stavby na základe</w:t>
      </w:r>
    </w:p>
    <w:p w:rsidR="00A36F40" w:rsidRPr="004206FA" w:rsidRDefault="00A36F40" w:rsidP="002927D8">
      <w:pPr>
        <w:numPr>
          <w:ilvl w:val="0"/>
          <w:numId w:val="4"/>
        </w:numPr>
        <w:tabs>
          <w:tab w:val="clear" w:pos="1800"/>
          <w:tab w:val="num" w:pos="540"/>
          <w:tab w:val="num" w:pos="1428"/>
        </w:tabs>
        <w:ind w:left="540"/>
        <w:jc w:val="both"/>
      </w:pPr>
      <w:r w:rsidRPr="004206FA">
        <w:rPr>
          <w:b/>
        </w:rPr>
        <w:t>nájomnej</w:t>
      </w:r>
      <w:r w:rsidRPr="004206FA">
        <w:t xml:space="preserve"> zmluvy (nájom upravujú § 663 a </w:t>
      </w:r>
      <w:proofErr w:type="spellStart"/>
      <w:r w:rsidRPr="004206FA">
        <w:t>nasl</w:t>
      </w:r>
      <w:proofErr w:type="spellEnd"/>
      <w:r w:rsidRPr="004206FA">
        <w:t xml:space="preserve">. OZ; ak nájomné právo trvá viac, ako päť rokov, zapisuje sa do katastra nehnuteľností), </w:t>
      </w:r>
    </w:p>
    <w:p w:rsidR="00A36F40" w:rsidRPr="004206FA" w:rsidRDefault="00A36F40" w:rsidP="002927D8">
      <w:pPr>
        <w:numPr>
          <w:ilvl w:val="0"/>
          <w:numId w:val="4"/>
        </w:numPr>
        <w:tabs>
          <w:tab w:val="clear" w:pos="1800"/>
          <w:tab w:val="num" w:pos="540"/>
          <w:tab w:val="num" w:pos="1428"/>
        </w:tabs>
        <w:ind w:left="540"/>
        <w:jc w:val="both"/>
      </w:pPr>
      <w:r w:rsidRPr="004206FA">
        <w:t xml:space="preserve">dohody o </w:t>
      </w:r>
      <w:r w:rsidRPr="004206FA">
        <w:rPr>
          <w:b/>
        </w:rPr>
        <w:t>budúcej kúpnej</w:t>
      </w:r>
      <w:r w:rsidRPr="004206FA">
        <w:t xml:space="preserve"> zmluve (§ 50a  OZ) alebo dohody o </w:t>
      </w:r>
      <w:r w:rsidRPr="004206FA">
        <w:rPr>
          <w:b/>
        </w:rPr>
        <w:t>budúcej</w:t>
      </w:r>
      <w:r w:rsidRPr="004206FA">
        <w:t xml:space="preserve"> zmluve </w:t>
      </w:r>
      <w:r w:rsidRPr="004206FA">
        <w:rPr>
          <w:b/>
        </w:rPr>
        <w:t>o vecnom bremene</w:t>
      </w:r>
      <w:r w:rsidRPr="004206FA">
        <w:t>,</w:t>
      </w:r>
      <w:r w:rsidRPr="004206FA">
        <w:rPr>
          <w:b/>
        </w:rPr>
        <w:t xml:space="preserve"> </w:t>
      </w:r>
      <w:r w:rsidRPr="004206FA">
        <w:t xml:space="preserve">z ktorých </w:t>
      </w:r>
      <w:r w:rsidRPr="004206FA">
        <w:rPr>
          <w:b/>
        </w:rPr>
        <w:t>vyplýva právo uskutočniť stavbu</w:t>
      </w:r>
      <w:r w:rsidRPr="004206FA">
        <w:t xml:space="preserve"> alebo jej </w:t>
      </w:r>
      <w:r w:rsidRPr="004206FA">
        <w:rPr>
          <w:b/>
        </w:rPr>
        <w:t>zmenu</w:t>
      </w:r>
      <w:r w:rsidRPr="004206FA">
        <w:t xml:space="preserve">, </w:t>
      </w:r>
    </w:p>
    <w:p w:rsidR="00A36F40" w:rsidRPr="004206FA" w:rsidRDefault="00A36F40" w:rsidP="002927D8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4206FA">
        <w:t>právo vyplývajúce z</w:t>
      </w:r>
      <w:r w:rsidRPr="004206FA">
        <w:rPr>
          <w:b/>
        </w:rPr>
        <w:t xml:space="preserve"> vecného bremena spojeného s pozemkom </w:t>
      </w:r>
      <w:r w:rsidRPr="004206FA">
        <w:t>alebo</w:t>
      </w:r>
      <w:r w:rsidRPr="004206FA">
        <w:rPr>
          <w:b/>
        </w:rPr>
        <w:t xml:space="preserve"> stavbou </w:t>
      </w:r>
      <w:r w:rsidRPr="004206FA">
        <w:t xml:space="preserve">(vecné bremená upravujú § 151n až 151p Občianskeho zákonníka a na nadobudnutie práva zodpovedajúceho vecným bremenám je potrebný </w:t>
      </w:r>
      <w:r w:rsidRPr="004206FA">
        <w:rPr>
          <w:b/>
        </w:rPr>
        <w:t xml:space="preserve">vklad </w:t>
      </w:r>
      <w:r w:rsidRPr="004206FA">
        <w:t>do katastra nehnuteľností)</w:t>
      </w:r>
      <w:r w:rsidRPr="004206FA">
        <w:rPr>
          <w:b/>
        </w:rPr>
        <w:t xml:space="preserve">, </w:t>
      </w:r>
    </w:p>
    <w:p w:rsidR="00A36F40" w:rsidRPr="004206FA" w:rsidRDefault="00A36F40" w:rsidP="002927D8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4206FA">
        <w:t>právo vyplývajúce</w:t>
      </w:r>
      <w:r w:rsidRPr="004206FA">
        <w:rPr>
          <w:b/>
        </w:rPr>
        <w:t xml:space="preserve"> z iných právnych predpisov; </w:t>
      </w:r>
      <w:r w:rsidRPr="004206FA">
        <w:t>napríklad</w:t>
      </w:r>
      <w:r w:rsidRPr="004206FA">
        <w:rPr>
          <w:b/>
        </w:rPr>
        <w:t xml:space="preserve"> </w:t>
      </w:r>
    </w:p>
    <w:p w:rsidR="00A36F40" w:rsidRPr="004206FA" w:rsidRDefault="00A36F40" w:rsidP="002927D8">
      <w:pPr>
        <w:numPr>
          <w:ilvl w:val="0"/>
          <w:numId w:val="5"/>
        </w:numPr>
        <w:tabs>
          <w:tab w:val="clear" w:pos="2136"/>
          <w:tab w:val="num" w:pos="540"/>
          <w:tab w:val="num" w:pos="1440"/>
        </w:tabs>
        <w:ind w:left="540"/>
        <w:jc w:val="both"/>
      </w:pPr>
      <w:r w:rsidRPr="004206FA">
        <w:t xml:space="preserve">zákon č. 364/2004 Z. z. </w:t>
      </w:r>
      <w:r w:rsidRPr="004206FA">
        <w:rPr>
          <w:b/>
        </w:rPr>
        <w:t>o vodách</w:t>
      </w:r>
      <w:r w:rsidRPr="004206FA">
        <w:t xml:space="preserve"> a o zmene zákona Slovenskej národnej rady č. 372/1990 Zb. o priestupkoch v z. n. p. (vodný zákon) v z. n. p., </w:t>
      </w:r>
    </w:p>
    <w:p w:rsidR="00A36F40" w:rsidRPr="004206FA" w:rsidRDefault="00A36F40" w:rsidP="002927D8">
      <w:pPr>
        <w:numPr>
          <w:ilvl w:val="0"/>
          <w:numId w:val="5"/>
        </w:numPr>
        <w:tabs>
          <w:tab w:val="clear" w:pos="2136"/>
          <w:tab w:val="num" w:pos="540"/>
          <w:tab w:val="num" w:pos="1764"/>
        </w:tabs>
        <w:ind w:left="540"/>
        <w:jc w:val="both"/>
      </w:pPr>
      <w:r w:rsidRPr="004206FA">
        <w:t xml:space="preserve">zákon č. 656/2004 Z. z. </w:t>
      </w:r>
      <w:r w:rsidRPr="004206FA">
        <w:rPr>
          <w:b/>
        </w:rPr>
        <w:t>o energetike</w:t>
      </w:r>
      <w:r w:rsidRPr="004206FA">
        <w:t xml:space="preserve"> a o zmene niektorých zákonov v z. n. p., </w:t>
      </w:r>
    </w:p>
    <w:p w:rsidR="00A36F40" w:rsidRPr="004206FA" w:rsidRDefault="00A36F40" w:rsidP="002927D8">
      <w:pPr>
        <w:numPr>
          <w:ilvl w:val="0"/>
          <w:numId w:val="5"/>
        </w:numPr>
        <w:tabs>
          <w:tab w:val="clear" w:pos="2136"/>
          <w:tab w:val="num" w:pos="540"/>
          <w:tab w:val="num" w:pos="1764"/>
        </w:tabs>
        <w:ind w:left="540"/>
        <w:jc w:val="both"/>
      </w:pPr>
      <w:r w:rsidRPr="004206FA">
        <w:t xml:space="preserve">zákon č. 66/2009 Z. z. o niektorých opatreniach pri majetkovoprávnom usporiadaní pozemkov pod stavbami, ktoré prešli z vlastníctva štátu na obce a vyššie územné celky a o zmene a doplnení niektorých zákonov., </w:t>
      </w:r>
    </w:p>
    <w:p w:rsidR="00A36F40" w:rsidRPr="004206FA" w:rsidRDefault="00A36F40" w:rsidP="002927D8">
      <w:pPr>
        <w:numPr>
          <w:ilvl w:val="1"/>
          <w:numId w:val="2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4206FA">
        <w:t>užívanie pozemku alebo stavby na základe</w:t>
      </w:r>
      <w:r w:rsidRPr="004206FA">
        <w:rPr>
          <w:b/>
        </w:rPr>
        <w:t xml:space="preserve"> koncesnej zmluvy, </w:t>
      </w:r>
      <w:r w:rsidRPr="004206FA">
        <w:t>z ktorej vyplýva právo uskutočniť stavbu alebo jej zmenu (§ 15 zákona č. 25/2006 Z. z. o verejnom obstarávaní a o zmene a doplnení niektorých zákonov v z. n. p.).</w:t>
      </w:r>
    </w:p>
    <w:p w:rsidR="00A36F40" w:rsidRPr="004206FA" w:rsidRDefault="00A36F40" w:rsidP="00A36F40">
      <w:pPr>
        <w:pStyle w:val="Normlnywebov"/>
        <w:spacing w:before="0" w:beforeAutospacing="0" w:after="0" w:afterAutospacing="0"/>
        <w:jc w:val="both"/>
        <w:rPr>
          <w:b/>
        </w:rPr>
      </w:pPr>
    </w:p>
    <w:p w:rsidR="00A36F40" w:rsidRPr="004206FA" w:rsidRDefault="004206FA" w:rsidP="004206FA">
      <w:pPr>
        <w:pStyle w:val="Normlnywebov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A36F40" w:rsidRPr="004206FA">
        <w:rPr>
          <w:b/>
        </w:rPr>
        <w:t>V prípade pochybností odporúčame konkrétnu situáciu konzultovať s príslušným zamestnancom konajúcim vo veci.</w:t>
      </w:r>
    </w:p>
    <w:p w:rsidR="00A36F40" w:rsidRPr="004206FA" w:rsidRDefault="00A36F40" w:rsidP="00A36F40">
      <w:pPr>
        <w:pStyle w:val="Normlnywebov"/>
        <w:spacing w:before="0" w:beforeAutospacing="0"/>
        <w:jc w:val="both"/>
        <w:rPr>
          <w:b/>
        </w:rPr>
      </w:pPr>
    </w:p>
    <w:sectPr w:rsidR="00A36F40" w:rsidRPr="004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83361"/>
    <w:multiLevelType w:val="hybridMultilevel"/>
    <w:tmpl w:val="01322D5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22E3D"/>
    <w:multiLevelType w:val="hybridMultilevel"/>
    <w:tmpl w:val="3C4822E2"/>
    <w:lvl w:ilvl="0" w:tplc="0A28ED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E020B"/>
    <w:multiLevelType w:val="hybridMultilevel"/>
    <w:tmpl w:val="A218E916"/>
    <w:lvl w:ilvl="0" w:tplc="F2B6C7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62A46F74"/>
    <w:multiLevelType w:val="hybridMultilevel"/>
    <w:tmpl w:val="CD109B9E"/>
    <w:lvl w:ilvl="0" w:tplc="82BA7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A08B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AE5119"/>
    <w:multiLevelType w:val="hybridMultilevel"/>
    <w:tmpl w:val="02608D02"/>
    <w:lvl w:ilvl="0" w:tplc="6B3C41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ew York" w:eastAsia="Times New Roman" w:hAnsi="New York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57263"/>
    <w:multiLevelType w:val="hybridMultilevel"/>
    <w:tmpl w:val="30FECFC8"/>
    <w:lvl w:ilvl="0" w:tplc="6B3C415A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New York" w:eastAsia="Times New Roman" w:hAnsi="New York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29"/>
    <w:rsid w:val="000012A3"/>
    <w:rsid w:val="00006E9C"/>
    <w:rsid w:val="00012678"/>
    <w:rsid w:val="000533E1"/>
    <w:rsid w:val="00080342"/>
    <w:rsid w:val="00081319"/>
    <w:rsid w:val="00081E68"/>
    <w:rsid w:val="0009368A"/>
    <w:rsid w:val="000A3EF3"/>
    <w:rsid w:val="000A5299"/>
    <w:rsid w:val="000B06CF"/>
    <w:rsid w:val="000C0DAB"/>
    <w:rsid w:val="000C5124"/>
    <w:rsid w:val="000D0AC8"/>
    <w:rsid w:val="000D7129"/>
    <w:rsid w:val="000F18C4"/>
    <w:rsid w:val="000F64B2"/>
    <w:rsid w:val="001216E3"/>
    <w:rsid w:val="00122D2B"/>
    <w:rsid w:val="00137B2E"/>
    <w:rsid w:val="00147A32"/>
    <w:rsid w:val="002308F6"/>
    <w:rsid w:val="002927D8"/>
    <w:rsid w:val="00295875"/>
    <w:rsid w:val="002E5049"/>
    <w:rsid w:val="002E6999"/>
    <w:rsid w:val="00307460"/>
    <w:rsid w:val="00333A8C"/>
    <w:rsid w:val="00357E9F"/>
    <w:rsid w:val="003746AE"/>
    <w:rsid w:val="00395D36"/>
    <w:rsid w:val="003A1979"/>
    <w:rsid w:val="003A4A8F"/>
    <w:rsid w:val="003B0733"/>
    <w:rsid w:val="003E7C72"/>
    <w:rsid w:val="003F1B02"/>
    <w:rsid w:val="0040329D"/>
    <w:rsid w:val="00405AB1"/>
    <w:rsid w:val="00414132"/>
    <w:rsid w:val="004206FA"/>
    <w:rsid w:val="0042499D"/>
    <w:rsid w:val="00435755"/>
    <w:rsid w:val="00472F10"/>
    <w:rsid w:val="004804D0"/>
    <w:rsid w:val="004828BD"/>
    <w:rsid w:val="004A515D"/>
    <w:rsid w:val="004A7AA7"/>
    <w:rsid w:val="004B004B"/>
    <w:rsid w:val="004D5DEC"/>
    <w:rsid w:val="00522526"/>
    <w:rsid w:val="00542F2B"/>
    <w:rsid w:val="0058252C"/>
    <w:rsid w:val="0059341B"/>
    <w:rsid w:val="005A64E3"/>
    <w:rsid w:val="005D0CC5"/>
    <w:rsid w:val="005D50E0"/>
    <w:rsid w:val="005E2C19"/>
    <w:rsid w:val="00603529"/>
    <w:rsid w:val="00611A6C"/>
    <w:rsid w:val="0062670A"/>
    <w:rsid w:val="00626C89"/>
    <w:rsid w:val="006430A7"/>
    <w:rsid w:val="00656D08"/>
    <w:rsid w:val="00673EAD"/>
    <w:rsid w:val="006C1FFB"/>
    <w:rsid w:val="006C792C"/>
    <w:rsid w:val="006D29D3"/>
    <w:rsid w:val="006D4A4D"/>
    <w:rsid w:val="006D7716"/>
    <w:rsid w:val="006F616C"/>
    <w:rsid w:val="00701BE7"/>
    <w:rsid w:val="00723286"/>
    <w:rsid w:val="007267F9"/>
    <w:rsid w:val="007300B1"/>
    <w:rsid w:val="007357B9"/>
    <w:rsid w:val="00790DEE"/>
    <w:rsid w:val="007B1221"/>
    <w:rsid w:val="007B5FAE"/>
    <w:rsid w:val="007B6736"/>
    <w:rsid w:val="007C5B90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A18FB"/>
    <w:rsid w:val="008B5CF2"/>
    <w:rsid w:val="008D1AC8"/>
    <w:rsid w:val="008D249C"/>
    <w:rsid w:val="008D5317"/>
    <w:rsid w:val="009006F5"/>
    <w:rsid w:val="00910307"/>
    <w:rsid w:val="00942EBF"/>
    <w:rsid w:val="00944394"/>
    <w:rsid w:val="00956BF8"/>
    <w:rsid w:val="009671BD"/>
    <w:rsid w:val="00967229"/>
    <w:rsid w:val="0097105C"/>
    <w:rsid w:val="009C378A"/>
    <w:rsid w:val="009D1D5D"/>
    <w:rsid w:val="009D1EB7"/>
    <w:rsid w:val="009F1F5E"/>
    <w:rsid w:val="00A061D2"/>
    <w:rsid w:val="00A13062"/>
    <w:rsid w:val="00A327E2"/>
    <w:rsid w:val="00A36F40"/>
    <w:rsid w:val="00A4208E"/>
    <w:rsid w:val="00A465A5"/>
    <w:rsid w:val="00AA2F53"/>
    <w:rsid w:val="00AA6796"/>
    <w:rsid w:val="00AB0DFF"/>
    <w:rsid w:val="00AB3A1C"/>
    <w:rsid w:val="00AC2245"/>
    <w:rsid w:val="00AC5FC0"/>
    <w:rsid w:val="00AE2338"/>
    <w:rsid w:val="00B00933"/>
    <w:rsid w:val="00B253B6"/>
    <w:rsid w:val="00B4145E"/>
    <w:rsid w:val="00B55191"/>
    <w:rsid w:val="00B831B9"/>
    <w:rsid w:val="00B96376"/>
    <w:rsid w:val="00BB0BA4"/>
    <w:rsid w:val="00BC22D8"/>
    <w:rsid w:val="00BE0CAE"/>
    <w:rsid w:val="00BF21E3"/>
    <w:rsid w:val="00C219FE"/>
    <w:rsid w:val="00C50120"/>
    <w:rsid w:val="00C708AA"/>
    <w:rsid w:val="00C75AC0"/>
    <w:rsid w:val="00C86128"/>
    <w:rsid w:val="00CA1E48"/>
    <w:rsid w:val="00CB5BCF"/>
    <w:rsid w:val="00CE2B5D"/>
    <w:rsid w:val="00CE6020"/>
    <w:rsid w:val="00CF015B"/>
    <w:rsid w:val="00D01E47"/>
    <w:rsid w:val="00D25FFA"/>
    <w:rsid w:val="00D42E02"/>
    <w:rsid w:val="00D51DB7"/>
    <w:rsid w:val="00D711A6"/>
    <w:rsid w:val="00DB3419"/>
    <w:rsid w:val="00DC0AA6"/>
    <w:rsid w:val="00DC485B"/>
    <w:rsid w:val="00DD2517"/>
    <w:rsid w:val="00E21F26"/>
    <w:rsid w:val="00E945C9"/>
    <w:rsid w:val="00EC0954"/>
    <w:rsid w:val="00EC49FB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C1EED"/>
    <w:rsid w:val="00FD4C69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7F5B-7AE9-4D3F-84E6-D9A0FD0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E2C1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iln">
    <w:name w:val="Strong"/>
    <w:qFormat/>
    <w:rsid w:val="005E2C19"/>
    <w:rPr>
      <w:rFonts w:cs="Times New Roman"/>
      <w:b/>
      <w:bCs/>
    </w:rPr>
  </w:style>
  <w:style w:type="character" w:styleId="Hypertextovprepojenie">
    <w:name w:val="Hyperlink"/>
    <w:rsid w:val="005E2C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erportal.sk/kap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2571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http://www.katasterportal.sk/kapor/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JVTs</dc:creator>
  <cp:keywords/>
  <dc:description/>
  <cp:lastModifiedBy>Dubasakova</cp:lastModifiedBy>
  <cp:revision>2</cp:revision>
  <dcterms:created xsi:type="dcterms:W3CDTF">2018-03-07T08:13:00Z</dcterms:created>
  <dcterms:modified xsi:type="dcterms:W3CDTF">2018-03-07T08:13:00Z</dcterms:modified>
</cp:coreProperties>
</file>