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F13DC3" w:rsidRPr="00761D6E" w:rsidTr="00886B58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F13DC3" w:rsidRPr="00761D6E" w:rsidRDefault="00F13DC3" w:rsidP="00886B58">
            <w:pPr>
              <w:spacing w:before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</w:rPr>
              <w:drawing>
                <wp:inline distT="0" distB="0" distL="0" distR="0" wp14:anchorId="1FD0C3F9" wp14:editId="26FAEF2A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C3" w:rsidRPr="00761D6E" w:rsidTr="00886B58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F13DC3" w:rsidRPr="00761D6E" w:rsidRDefault="00F13DC3" w:rsidP="00886B58">
            <w:pPr>
              <w:jc w:val="center"/>
              <w:rPr>
                <w:rFonts w:eastAsia="Times New Roman" w:cs="Times New Roman"/>
                <w:sz w:val="40"/>
              </w:rPr>
            </w:pPr>
          </w:p>
        </w:tc>
      </w:tr>
    </w:tbl>
    <w:p w:rsidR="00F13DC3" w:rsidRPr="00F13DC3" w:rsidRDefault="00F13DC3" w:rsidP="00F13DC3">
      <w:pPr>
        <w:rPr>
          <w:rFonts w:ascii="Times New Roman" w:hAnsi="Times New Roman" w:cs="Times New Roman"/>
        </w:rPr>
      </w:pPr>
    </w:p>
    <w:p w:rsidR="00F13DC3" w:rsidRPr="00F13DC3" w:rsidRDefault="00F13DC3" w:rsidP="00F13DC3">
      <w:pPr>
        <w:rPr>
          <w:rFonts w:ascii="Times New Roman" w:hAnsi="Times New Roman" w:cs="Times New Roman"/>
        </w:rPr>
      </w:pPr>
    </w:p>
    <w:p w:rsidR="00F13DC3" w:rsidRPr="00F13DC3" w:rsidRDefault="00F13DC3" w:rsidP="00F13DC3">
      <w:pPr>
        <w:rPr>
          <w:rFonts w:ascii="Times New Roman" w:hAnsi="Times New Roman" w:cs="Times New Roman"/>
        </w:rPr>
      </w:pPr>
    </w:p>
    <w:p w:rsidR="00F13DC3" w:rsidRPr="00F13DC3" w:rsidRDefault="00F13DC3" w:rsidP="00F13DC3">
      <w:pPr>
        <w:rPr>
          <w:rFonts w:ascii="Times New Roman" w:hAnsi="Times New Roman" w:cs="Times New Roman"/>
        </w:rPr>
      </w:pPr>
    </w:p>
    <w:p w:rsidR="00F13DC3" w:rsidRPr="00F13DC3" w:rsidRDefault="00F13DC3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F13DC3" w:rsidRPr="00F13DC3" w:rsidRDefault="00F13DC3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Mestsk</w:t>
      </w:r>
      <w:r w:rsidR="000A1F7D">
        <w:rPr>
          <w:rFonts w:ascii="Times New Roman" w:hAnsi="Times New Roman" w:cs="Times New Roman"/>
          <w:b/>
          <w:sz w:val="28"/>
          <w:szCs w:val="28"/>
        </w:rPr>
        <w:t>ého zastupiteľstva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v Novákoch</w:t>
      </w:r>
    </w:p>
    <w:p w:rsidR="00F13DC3" w:rsidRPr="00F13DC3" w:rsidRDefault="00F13DC3" w:rsidP="00F13DC3">
      <w:pPr>
        <w:rPr>
          <w:rFonts w:ascii="Times New Roman" w:hAnsi="Times New Roman" w:cs="Times New Roman"/>
          <w:sz w:val="28"/>
          <w:szCs w:val="28"/>
        </w:rPr>
      </w:pPr>
    </w:p>
    <w:p w:rsidR="00F13DC3" w:rsidRPr="00F13DC3" w:rsidRDefault="00F13DC3" w:rsidP="00F13DC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593D8B" w:rsidRPr="00593D8B" w:rsidTr="00A336EE">
        <w:trPr>
          <w:cantSplit/>
          <w:trHeight w:val="1134"/>
        </w:trPr>
        <w:tc>
          <w:tcPr>
            <w:tcW w:w="2547" w:type="dxa"/>
            <w:vAlign w:val="center"/>
          </w:tcPr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8B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E336E" w:rsidRPr="00593D8B" w:rsidRDefault="003D23D6" w:rsidP="001C5B5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Zámer o</w:t>
            </w:r>
            <w:r w:rsidR="00FE33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C2B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E336E">
              <w:rPr>
                <w:rFonts w:ascii="Times New Roman" w:hAnsi="Times New Roman" w:cs="Times New Roman"/>
                <w:sz w:val="24"/>
                <w:szCs w:val="24"/>
              </w:rPr>
              <w:t>redaj</w:t>
            </w:r>
            <w:r w:rsidR="004014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336E">
              <w:rPr>
                <w:rFonts w:ascii="Times New Roman" w:hAnsi="Times New Roman" w:cs="Times New Roman"/>
                <w:sz w:val="24"/>
                <w:szCs w:val="24"/>
              </w:rPr>
              <w:t xml:space="preserve"> majetku mesta </w:t>
            </w:r>
            <w:r w:rsidR="001C5B52">
              <w:rPr>
                <w:rFonts w:ascii="Times New Roman" w:hAnsi="Times New Roman" w:cs="Times New Roman"/>
                <w:sz w:val="24"/>
                <w:szCs w:val="24"/>
              </w:rPr>
              <w:t>– komunikačné plochy objektu Kaskády</w:t>
            </w:r>
            <w:r w:rsidR="0040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715">
              <w:rPr>
                <w:rFonts w:ascii="Times New Roman" w:hAnsi="Times New Roman" w:cs="Times New Roman"/>
                <w:sz w:val="24"/>
                <w:szCs w:val="24"/>
              </w:rPr>
              <w:t>na Námestí SNP (</w:t>
            </w:r>
            <w:proofErr w:type="spellStart"/>
            <w:r w:rsidR="00F72715">
              <w:rPr>
                <w:rFonts w:ascii="Times New Roman" w:hAnsi="Times New Roman" w:cs="Times New Roman"/>
                <w:sz w:val="24"/>
                <w:szCs w:val="24"/>
              </w:rPr>
              <w:t>parc</w:t>
            </w:r>
            <w:proofErr w:type="spellEnd"/>
            <w:r w:rsidR="00F72715">
              <w:rPr>
                <w:rFonts w:ascii="Times New Roman" w:hAnsi="Times New Roman" w:cs="Times New Roman"/>
                <w:sz w:val="24"/>
                <w:szCs w:val="24"/>
              </w:rPr>
              <w:t xml:space="preserve">. C-KN č. 9/7 a C-KN č. </w:t>
            </w:r>
            <w:r w:rsidR="000C1A9C">
              <w:rPr>
                <w:rFonts w:ascii="Times New Roman" w:hAnsi="Times New Roman" w:cs="Times New Roman"/>
                <w:sz w:val="24"/>
                <w:szCs w:val="24"/>
              </w:rPr>
              <w:t>9/8)</w:t>
            </w:r>
          </w:p>
        </w:tc>
      </w:tr>
      <w:tr w:rsidR="00593D8B" w:rsidRPr="00593D8B" w:rsidTr="00886B58">
        <w:tc>
          <w:tcPr>
            <w:tcW w:w="2547" w:type="dxa"/>
          </w:tcPr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8B">
              <w:rPr>
                <w:rFonts w:ascii="Times New Roman" w:hAnsi="Times New Roman" w:cs="Times New Roman"/>
                <w:b/>
                <w:sz w:val="24"/>
                <w:szCs w:val="24"/>
              </w:rPr>
              <w:t>Predkladá</w:t>
            </w:r>
          </w:p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593D8B" w:rsidRPr="00593D8B" w:rsidRDefault="00593D8B" w:rsidP="005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8B">
              <w:rPr>
                <w:rFonts w:ascii="Times New Roman" w:hAnsi="Times New Roman" w:cs="Times New Roman"/>
                <w:sz w:val="24"/>
                <w:szCs w:val="24"/>
              </w:rPr>
              <w:t>Ing. Vladimíra Trojanová</w:t>
            </w:r>
          </w:p>
        </w:tc>
        <w:tc>
          <w:tcPr>
            <w:tcW w:w="3021" w:type="dxa"/>
          </w:tcPr>
          <w:p w:rsidR="00593D8B" w:rsidRPr="00593D8B" w:rsidRDefault="00593D8B" w:rsidP="005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8B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593D8B" w:rsidRPr="00593D8B" w:rsidTr="00886B58">
        <w:tc>
          <w:tcPr>
            <w:tcW w:w="2547" w:type="dxa"/>
          </w:tcPr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8B">
              <w:rPr>
                <w:rFonts w:ascii="Times New Roman" w:hAnsi="Times New Roman" w:cs="Times New Roman"/>
                <w:b/>
                <w:sz w:val="24"/>
                <w:szCs w:val="24"/>
              </w:rPr>
              <w:t>Spracovateľ</w:t>
            </w:r>
          </w:p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593D8B" w:rsidRPr="00593D8B" w:rsidRDefault="00593D8B" w:rsidP="001C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8B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1C5B52">
              <w:rPr>
                <w:rFonts w:ascii="Times New Roman" w:hAnsi="Times New Roman" w:cs="Times New Roman"/>
                <w:sz w:val="24"/>
                <w:szCs w:val="24"/>
              </w:rPr>
              <w:t>Vladimíra Trojanová</w:t>
            </w:r>
          </w:p>
        </w:tc>
        <w:tc>
          <w:tcPr>
            <w:tcW w:w="3021" w:type="dxa"/>
          </w:tcPr>
          <w:p w:rsidR="00593D8B" w:rsidRPr="00593D8B" w:rsidRDefault="00593D8B" w:rsidP="005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8B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593D8B" w:rsidRPr="00593D8B" w:rsidTr="00886B58">
        <w:tc>
          <w:tcPr>
            <w:tcW w:w="2547" w:type="dxa"/>
          </w:tcPr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8B">
              <w:rPr>
                <w:rFonts w:ascii="Times New Roman" w:hAnsi="Times New Roman" w:cs="Times New Roman"/>
                <w:b/>
                <w:sz w:val="24"/>
                <w:szCs w:val="24"/>
              </w:rPr>
              <w:t>Dátum rokovania</w:t>
            </w:r>
          </w:p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593D8B" w:rsidRPr="00593D8B" w:rsidRDefault="00F72715" w:rsidP="00F7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3D8B" w:rsidRPr="00593D8B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3D8B" w:rsidRPr="00593D8B"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</w:tr>
      <w:tr w:rsidR="00593D8B" w:rsidRPr="00593D8B" w:rsidTr="00886B58">
        <w:tc>
          <w:tcPr>
            <w:tcW w:w="2547" w:type="dxa"/>
          </w:tcPr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8B">
              <w:rPr>
                <w:rFonts w:ascii="Times New Roman" w:hAnsi="Times New Roman" w:cs="Times New Roman"/>
                <w:b/>
                <w:sz w:val="24"/>
                <w:szCs w:val="24"/>
              </w:rPr>
              <w:t>Dôvod predloženia</w:t>
            </w:r>
          </w:p>
          <w:p w:rsidR="00593D8B" w:rsidRPr="00593D8B" w:rsidRDefault="00593D8B" w:rsidP="005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593D8B" w:rsidRPr="00593D8B" w:rsidRDefault="00593D8B" w:rsidP="00593D8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B">
              <w:rPr>
                <w:rFonts w:ascii="Times New Roman" w:hAnsi="Times New Roman" w:cs="Times New Roman"/>
                <w:sz w:val="24"/>
                <w:szCs w:val="24"/>
              </w:rPr>
              <w:t xml:space="preserve">Bod rokovania </w:t>
            </w:r>
            <w:proofErr w:type="spellStart"/>
            <w:r w:rsidRPr="00593D8B">
              <w:rPr>
                <w:rFonts w:ascii="Times New Roman" w:hAnsi="Times New Roman" w:cs="Times New Roman"/>
                <w:sz w:val="24"/>
                <w:szCs w:val="24"/>
              </w:rPr>
              <w:t>MsZ</w:t>
            </w:r>
            <w:proofErr w:type="spellEnd"/>
          </w:p>
        </w:tc>
      </w:tr>
    </w:tbl>
    <w:p w:rsidR="00F13DC3" w:rsidRPr="00F13DC3" w:rsidRDefault="00F13DC3" w:rsidP="00F13DC3">
      <w:pPr>
        <w:rPr>
          <w:rFonts w:ascii="Times New Roman" w:hAnsi="Times New Roman" w:cs="Times New Roman"/>
        </w:rPr>
      </w:pPr>
    </w:p>
    <w:p w:rsidR="00F13DC3" w:rsidRPr="00CB4E0C" w:rsidRDefault="00F13DC3" w:rsidP="00F13DC3">
      <w:pPr>
        <w:rPr>
          <w:rFonts w:ascii="Times New Roman" w:hAnsi="Times New Roman" w:cs="Times New Roman"/>
          <w:sz w:val="24"/>
          <w:szCs w:val="24"/>
        </w:rPr>
      </w:pPr>
    </w:p>
    <w:p w:rsidR="00F13DC3" w:rsidRPr="00CB4E0C" w:rsidRDefault="00F13DC3" w:rsidP="00F13DC3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CB4E0C" w:rsidRPr="00CB4E0C" w:rsidRDefault="00CB4E0C" w:rsidP="00F13DC3">
      <w:pPr>
        <w:rPr>
          <w:rFonts w:ascii="Times New Roman" w:hAnsi="Times New Roman" w:cs="Times New Roman"/>
          <w:b/>
          <w:sz w:val="24"/>
          <w:szCs w:val="24"/>
        </w:rPr>
      </w:pPr>
    </w:p>
    <w:p w:rsidR="00CB4E0C" w:rsidRDefault="00CB4E0C" w:rsidP="00F13DC3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 w:rsidR="00F72715">
        <w:rPr>
          <w:rFonts w:ascii="Times New Roman" w:hAnsi="Times New Roman" w:cs="Times New Roman"/>
          <w:sz w:val="24"/>
          <w:szCs w:val="24"/>
        </w:rPr>
        <w:t>é</w:t>
      </w:r>
      <w:r w:rsidRPr="00CB4E0C">
        <w:rPr>
          <w:rFonts w:ascii="Times New Roman" w:hAnsi="Times New Roman" w:cs="Times New Roman"/>
          <w:sz w:val="24"/>
          <w:szCs w:val="24"/>
        </w:rPr>
        <w:t xml:space="preserve"> </w:t>
      </w:r>
      <w:r w:rsidR="00F72715">
        <w:rPr>
          <w:rFonts w:ascii="Times New Roman" w:hAnsi="Times New Roman" w:cs="Times New Roman"/>
          <w:sz w:val="24"/>
          <w:szCs w:val="24"/>
        </w:rPr>
        <w:t>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 w:rsidR="00FE336E"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1C5B52" w:rsidRPr="00CB4E0C" w:rsidRDefault="001C5B52" w:rsidP="001C5B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E0C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1C5B52" w:rsidRDefault="001C5B52" w:rsidP="00F05B4D">
      <w:pPr>
        <w:pStyle w:val="Odsekzoznamu"/>
        <w:numPr>
          <w:ilvl w:val="0"/>
          <w:numId w:val="18"/>
        </w:numPr>
        <w:ind w:left="0" w:firstLine="426"/>
        <w:jc w:val="both"/>
        <w:rPr>
          <w:bCs/>
        </w:rPr>
      </w:pPr>
      <w:r w:rsidRPr="00F05B4D">
        <w:rPr>
          <w:rFonts w:cs="Times New Roman"/>
        </w:rPr>
        <w:t xml:space="preserve">Žiadosť </w:t>
      </w:r>
      <w:r w:rsidRPr="00F05B4D">
        <w:rPr>
          <w:rFonts w:cs="Times New Roman"/>
          <w:b/>
        </w:rPr>
        <w:t xml:space="preserve">Ľuboša </w:t>
      </w:r>
      <w:proofErr w:type="spellStart"/>
      <w:r w:rsidRPr="00F05B4D">
        <w:rPr>
          <w:rFonts w:cs="Times New Roman"/>
          <w:b/>
        </w:rPr>
        <w:t>Karaka</w:t>
      </w:r>
      <w:proofErr w:type="spellEnd"/>
      <w:r w:rsidRPr="00F05B4D">
        <w:rPr>
          <w:rFonts w:cs="Times New Roman"/>
          <w:b/>
        </w:rPr>
        <w:t>, ul. A. Hlinku č. 459/10, 972 71  Nováky</w:t>
      </w:r>
      <w:r w:rsidRPr="00F05B4D">
        <w:rPr>
          <w:rFonts w:cs="Times New Roman"/>
        </w:rPr>
        <w:t xml:space="preserve"> </w:t>
      </w:r>
      <w:r w:rsidR="00BC69CC" w:rsidRPr="00F05B4D">
        <w:rPr>
          <w:rFonts w:cs="Times New Roman"/>
        </w:rPr>
        <w:t xml:space="preserve">o zabratie </w:t>
      </w:r>
      <w:r w:rsidRPr="00F05B4D">
        <w:rPr>
          <w:rFonts w:cs="Times New Roman"/>
          <w:bCs/>
        </w:rPr>
        <w:t xml:space="preserve">verejného priestranstva </w:t>
      </w:r>
      <w:r w:rsidR="000C1A9C" w:rsidRPr="00F05B4D">
        <w:rPr>
          <w:rFonts w:cs="Times New Roman"/>
          <w:bCs/>
        </w:rPr>
        <w:t>časti parciel C-KN č. 9/7 a C-KN č. 9/8</w:t>
      </w:r>
      <w:r w:rsidR="00F05B4D">
        <w:rPr>
          <w:rFonts w:cs="Times New Roman"/>
          <w:bCs/>
        </w:rPr>
        <w:t>,</w:t>
      </w:r>
      <w:r w:rsidR="000C1A9C" w:rsidRPr="00F05B4D">
        <w:rPr>
          <w:rFonts w:cs="Times New Roman"/>
          <w:bCs/>
        </w:rPr>
        <w:t xml:space="preserve"> </w:t>
      </w:r>
      <w:r w:rsidR="00BC69CC" w:rsidRPr="00F05B4D">
        <w:rPr>
          <w:rFonts w:cs="Times New Roman"/>
          <w:bCs/>
        </w:rPr>
        <w:t xml:space="preserve">nakoľko </w:t>
      </w:r>
      <w:r w:rsidRPr="00F05B4D">
        <w:rPr>
          <w:rFonts w:cs="Times New Roman"/>
          <w:bCs/>
        </w:rPr>
        <w:t xml:space="preserve">za účelom </w:t>
      </w:r>
      <w:r w:rsidR="00A22AE4" w:rsidRPr="00F05B4D">
        <w:rPr>
          <w:rFonts w:cs="Times New Roman"/>
          <w:bCs/>
        </w:rPr>
        <w:t xml:space="preserve">získania stavebného </w:t>
      </w:r>
      <w:r w:rsidR="000C1A9C" w:rsidRPr="00F05B4D">
        <w:rPr>
          <w:rFonts w:cs="Times New Roman"/>
          <w:bCs/>
        </w:rPr>
        <w:t>povolen</w:t>
      </w:r>
      <w:r w:rsidR="00A22AE4" w:rsidRPr="00F05B4D">
        <w:rPr>
          <w:rFonts w:cs="Times New Roman"/>
          <w:bCs/>
        </w:rPr>
        <w:t>ia</w:t>
      </w:r>
      <w:r w:rsidR="000C1A9C" w:rsidRPr="00F05B4D">
        <w:rPr>
          <w:rFonts w:cs="Times New Roman"/>
          <w:bCs/>
        </w:rPr>
        <w:t xml:space="preserve"> stavby</w:t>
      </w:r>
      <w:r w:rsidR="00BC69CC" w:rsidRPr="00F05B4D">
        <w:rPr>
          <w:rFonts w:cs="Times New Roman"/>
          <w:bCs/>
        </w:rPr>
        <w:t xml:space="preserve"> je potrebné doriešiť</w:t>
      </w:r>
      <w:r w:rsidRPr="00F05B4D">
        <w:rPr>
          <w:rFonts w:cs="Times New Roman"/>
          <w:bCs/>
        </w:rPr>
        <w:t xml:space="preserve"> </w:t>
      </w:r>
      <w:r w:rsidR="00BC69CC" w:rsidRPr="00F05B4D">
        <w:rPr>
          <w:rFonts w:cs="Times New Roman"/>
          <w:bCs/>
        </w:rPr>
        <w:t>komunikačné</w:t>
      </w:r>
      <w:r w:rsidRPr="00F05B4D">
        <w:rPr>
          <w:rFonts w:cs="Times New Roman"/>
          <w:bCs/>
        </w:rPr>
        <w:t xml:space="preserve"> pl</w:t>
      </w:r>
      <w:r w:rsidR="00BC69CC" w:rsidRPr="00F05B4D">
        <w:rPr>
          <w:rFonts w:cs="Times New Roman"/>
          <w:bCs/>
        </w:rPr>
        <w:t>o</w:t>
      </w:r>
      <w:r w:rsidRPr="00F05B4D">
        <w:rPr>
          <w:rFonts w:cs="Times New Roman"/>
          <w:bCs/>
        </w:rPr>
        <w:t>ch</w:t>
      </w:r>
      <w:r w:rsidR="00BC69CC" w:rsidRPr="00F05B4D">
        <w:rPr>
          <w:rFonts w:cs="Times New Roman"/>
          <w:bCs/>
        </w:rPr>
        <w:t>y</w:t>
      </w:r>
      <w:r w:rsidR="000C1A9C" w:rsidRPr="00F05B4D">
        <w:rPr>
          <w:rFonts w:cs="Times New Roman"/>
          <w:bCs/>
        </w:rPr>
        <w:t xml:space="preserve"> pre peších</w:t>
      </w:r>
      <w:r w:rsidR="00A22AE4" w:rsidRPr="00F05B4D">
        <w:rPr>
          <w:rFonts w:cs="Times New Roman"/>
          <w:bCs/>
        </w:rPr>
        <w:t xml:space="preserve"> </w:t>
      </w:r>
      <w:r w:rsidRPr="00F05B4D">
        <w:rPr>
          <w:rFonts w:cs="Times New Roman"/>
          <w:bCs/>
        </w:rPr>
        <w:t>a</w:t>
      </w:r>
      <w:r w:rsidR="00BC69CC" w:rsidRPr="00F05B4D">
        <w:rPr>
          <w:rFonts w:cs="Times New Roman"/>
          <w:bCs/>
        </w:rPr>
        <w:t xml:space="preserve"> </w:t>
      </w:r>
      <w:r w:rsidRPr="00F05B4D">
        <w:rPr>
          <w:rFonts w:cs="Times New Roman"/>
          <w:bCs/>
        </w:rPr>
        <w:t>uloženi</w:t>
      </w:r>
      <w:r w:rsidR="00BC69CC" w:rsidRPr="00F05B4D">
        <w:rPr>
          <w:rFonts w:cs="Times New Roman"/>
          <w:bCs/>
        </w:rPr>
        <w:t>e</w:t>
      </w:r>
      <w:r w:rsidRPr="00F05B4D">
        <w:rPr>
          <w:rFonts w:cs="Times New Roman"/>
          <w:bCs/>
        </w:rPr>
        <w:t xml:space="preserve"> inžinierskych sietí </w:t>
      </w:r>
      <w:r w:rsidR="00BC69CC" w:rsidRPr="00F05B4D">
        <w:rPr>
          <w:rFonts w:cs="Times New Roman"/>
          <w:bCs/>
        </w:rPr>
        <w:t>formou</w:t>
      </w:r>
      <w:r w:rsidRPr="00F05B4D">
        <w:rPr>
          <w:rFonts w:cs="Times New Roman"/>
          <w:bCs/>
        </w:rPr>
        <w:t> zriadeni</w:t>
      </w:r>
      <w:r w:rsidR="00BC69CC" w:rsidRPr="00F05B4D">
        <w:rPr>
          <w:rFonts w:cs="Times New Roman"/>
          <w:bCs/>
        </w:rPr>
        <w:t>a</w:t>
      </w:r>
      <w:r w:rsidRPr="00F05B4D">
        <w:rPr>
          <w:rFonts w:cs="Times New Roman"/>
          <w:bCs/>
        </w:rPr>
        <w:t xml:space="preserve"> vecného bremena plánovaného objektu „Kaskády“ na Námestí SNP.</w:t>
      </w:r>
      <w:r w:rsidRPr="00F05B4D">
        <w:rPr>
          <w:bCs/>
        </w:rPr>
        <w:t xml:space="preserve"> </w:t>
      </w:r>
    </w:p>
    <w:p w:rsidR="00F05B4D" w:rsidRPr="005535BE" w:rsidRDefault="00F05B4D" w:rsidP="00F05B4D">
      <w:pPr>
        <w:pStyle w:val="Odsekzoznamu"/>
        <w:numPr>
          <w:ilvl w:val="0"/>
          <w:numId w:val="18"/>
        </w:numPr>
        <w:tabs>
          <w:tab w:val="left" w:pos="284"/>
        </w:tabs>
        <w:spacing w:line="240" w:lineRule="auto"/>
        <w:ind w:left="0" w:firstLine="426"/>
        <w:jc w:val="both"/>
        <w:rPr>
          <w:rFonts w:cs="Times New Roman"/>
        </w:rPr>
      </w:pPr>
      <w:r>
        <w:rPr>
          <w:rFonts w:cs="Times New Roman"/>
          <w:b/>
        </w:rPr>
        <w:t>Zverejnenie zámeru odpredaja majetku mesta</w:t>
      </w:r>
      <w:r>
        <w:rPr>
          <w:rFonts w:cs="Times New Roman"/>
        </w:rPr>
        <w:t xml:space="preserve"> ako prípad hodný osobitného zreteľa podľa ustanovenia par. 9a ods. (8) písm. e zákona 138/1991 Zb. o majetku obcí v znení neskorších predpisov </w:t>
      </w:r>
      <w:r>
        <w:rPr>
          <w:rFonts w:cs="Times New Roman"/>
          <w:b/>
        </w:rPr>
        <w:t>za cen</w:t>
      </w:r>
      <w:r w:rsidRPr="00865009">
        <w:rPr>
          <w:rFonts w:cs="Times New Roman"/>
          <w:b/>
        </w:rPr>
        <w:t xml:space="preserve">u </w:t>
      </w:r>
      <w:r>
        <w:rPr>
          <w:rFonts w:cs="Times New Roman"/>
          <w:b/>
        </w:rPr>
        <w:t>27,24 Eur</w:t>
      </w:r>
      <w:r>
        <w:rPr>
          <w:rFonts w:cs="Times New Roman"/>
        </w:rPr>
        <w:t>, ktorý bol zverejnený</w:t>
      </w:r>
      <w:r w:rsidRPr="005535BE">
        <w:rPr>
          <w:rFonts w:cs="Times New Roman"/>
        </w:rPr>
        <w:t xml:space="preserve"> </w:t>
      </w:r>
      <w:r w:rsidRPr="005535BE">
        <w:rPr>
          <w:rFonts w:eastAsia="Times New Roman" w:cs="Times New Roman"/>
        </w:rPr>
        <w:t xml:space="preserve">na web stránke mesta Nováky </w:t>
      </w:r>
      <w:hyperlink r:id="rId8" w:history="1">
        <w:r w:rsidRPr="005535BE">
          <w:rPr>
            <w:rStyle w:val="Hypertextovprepojenie"/>
          </w:rPr>
          <w:t>www.novaky.sk</w:t>
        </w:r>
      </w:hyperlink>
      <w:r w:rsidRPr="005535BE">
        <w:rPr>
          <w:rFonts w:eastAsia="Times New Roman" w:cs="Times New Roman"/>
        </w:rPr>
        <w:t xml:space="preserve"> a na </w:t>
      </w:r>
      <w:r>
        <w:rPr>
          <w:rFonts w:eastAsia="Times New Roman" w:cs="Times New Roman"/>
        </w:rPr>
        <w:t xml:space="preserve">úradnej tabuli mesta Nováky od </w:t>
      </w:r>
      <w:r w:rsidR="00F12462">
        <w:rPr>
          <w:rFonts w:eastAsia="Times New Roman" w:cs="Times New Roman"/>
        </w:rPr>
        <w:t>09</w:t>
      </w:r>
      <w:r w:rsidRPr="005535BE">
        <w:rPr>
          <w:rFonts w:eastAsia="Times New Roman" w:cs="Times New Roman"/>
        </w:rPr>
        <w:t>.</w:t>
      </w:r>
      <w:r>
        <w:rPr>
          <w:rFonts w:eastAsia="Times New Roman" w:cs="Times New Roman"/>
        </w:rPr>
        <w:t>09</w:t>
      </w:r>
      <w:r w:rsidRPr="005535BE">
        <w:rPr>
          <w:rFonts w:eastAsia="Times New Roman" w:cs="Times New Roman"/>
        </w:rPr>
        <w:t>.20</w:t>
      </w:r>
      <w:r>
        <w:rPr>
          <w:rFonts w:eastAsia="Times New Roman" w:cs="Times New Roman"/>
        </w:rPr>
        <w:t>16 a to:</w:t>
      </w:r>
      <w:r w:rsidRPr="005535BE">
        <w:rPr>
          <w:rFonts w:eastAsia="Times New Roman" w:cs="Times New Roman"/>
        </w:rPr>
        <w:t xml:space="preserve"> </w:t>
      </w:r>
    </w:p>
    <w:p w:rsidR="00F05B4D" w:rsidRPr="00F05B4D" w:rsidRDefault="00F05B4D" w:rsidP="00F05B4D">
      <w:pPr>
        <w:rPr>
          <w:rFonts w:ascii="Times New Roman" w:hAnsi="Times New Roman" w:cs="Times New Roman"/>
          <w:b/>
          <w:sz w:val="24"/>
          <w:szCs w:val="24"/>
        </w:rPr>
      </w:pPr>
      <w:r w:rsidRPr="00F05B4D">
        <w:rPr>
          <w:rFonts w:ascii="Times New Roman" w:hAnsi="Times New Roman" w:cs="Times New Roman"/>
          <w:b/>
          <w:sz w:val="24"/>
          <w:szCs w:val="24"/>
        </w:rPr>
        <w:lastRenderedPageBreak/>
        <w:t>Návrh na uznesenie:</w:t>
      </w:r>
    </w:p>
    <w:p w:rsidR="00F05B4D" w:rsidRDefault="00F05B4D" w:rsidP="00F05B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B4D" w:rsidRPr="00F05B4D" w:rsidRDefault="00F05B4D" w:rsidP="00F05B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Mestské zastupiteľstvo v Novákoch</w:t>
      </w:r>
    </w:p>
    <w:p w:rsidR="00F659C6" w:rsidRDefault="00F659C6" w:rsidP="00F05B4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B52" w:rsidRPr="00D261A9" w:rsidRDefault="001C5B52" w:rsidP="001C5B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schv</w:t>
      </w:r>
      <w:r w:rsidR="00F05B4D">
        <w:rPr>
          <w:rFonts w:ascii="Times New Roman" w:hAnsi="Times New Roman" w:cs="Times New Roman"/>
          <w:b/>
          <w:sz w:val="24"/>
          <w:szCs w:val="24"/>
          <w:u w:val="single"/>
        </w:rPr>
        <w:t>aľuje</w:t>
      </w: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530B" w:rsidRDefault="00F05B4D" w:rsidP="0051530B">
      <w:pPr>
        <w:pStyle w:val="Default"/>
        <w:numPr>
          <w:ilvl w:val="0"/>
          <w:numId w:val="19"/>
        </w:numPr>
        <w:ind w:left="0" w:firstLine="284"/>
        <w:jc w:val="both"/>
        <w:rPr>
          <w:bCs/>
        </w:rPr>
      </w:pPr>
      <w:r w:rsidRPr="0051530B">
        <w:rPr>
          <w:b/>
          <w:bCs/>
        </w:rPr>
        <w:t>O</w:t>
      </w:r>
      <w:r w:rsidR="001C5B52" w:rsidRPr="0051530B">
        <w:rPr>
          <w:b/>
          <w:bCs/>
        </w:rPr>
        <w:t xml:space="preserve">dpredaj majetku mesta </w:t>
      </w:r>
      <w:r w:rsidR="001C5B52" w:rsidRPr="00D261A9">
        <w:t>ako prípad hodný osobitného zreteľa podľa ustanovenia § 9a ods. (8) písm. e) zákona č. 138/1991 Zb. o majetku obcí v znení neskorších predpisov</w:t>
      </w:r>
      <w:r>
        <w:t xml:space="preserve"> </w:t>
      </w:r>
      <w:r w:rsidRPr="0051530B">
        <w:rPr>
          <w:u w:val="single"/>
        </w:rPr>
        <w:t>formou zmluvy o budúcej kúpnej zmluve</w:t>
      </w:r>
      <w:r w:rsidR="001C5B52" w:rsidRPr="00D261A9">
        <w:t xml:space="preserve"> </w:t>
      </w:r>
      <w:r w:rsidR="00E9043A">
        <w:t>v prospech</w:t>
      </w:r>
      <w:r w:rsidR="00E9043A" w:rsidRPr="0051530B">
        <w:rPr>
          <w:b/>
        </w:rPr>
        <w:t xml:space="preserve"> Ľuboša </w:t>
      </w:r>
      <w:proofErr w:type="spellStart"/>
      <w:r w:rsidR="00E9043A" w:rsidRPr="0051530B">
        <w:rPr>
          <w:b/>
        </w:rPr>
        <w:t>Karaka</w:t>
      </w:r>
      <w:proofErr w:type="spellEnd"/>
      <w:r w:rsidR="00E9043A" w:rsidRPr="0051530B">
        <w:rPr>
          <w:b/>
        </w:rPr>
        <w:t xml:space="preserve"> (bytom ul. A. Hlinku č. 459/10, 972 71  Nováky)</w:t>
      </w:r>
      <w:r w:rsidR="00E9043A">
        <w:t xml:space="preserve"> </w:t>
      </w:r>
      <w:r w:rsidR="001C5B52" w:rsidRPr="00D261A9">
        <w:t xml:space="preserve">z dôvodu </w:t>
      </w:r>
      <w:r w:rsidR="00C86C89">
        <w:t xml:space="preserve">doriešenia komunikačných plôch k </w:t>
      </w:r>
      <w:r w:rsidR="00813EFB" w:rsidRPr="0051530B">
        <w:rPr>
          <w:bCs/>
        </w:rPr>
        <w:t>plánovanej investičnej výstavb</w:t>
      </w:r>
      <w:r w:rsidR="00C86C89" w:rsidRPr="0051530B">
        <w:rPr>
          <w:bCs/>
        </w:rPr>
        <w:t xml:space="preserve">e Objektu nájomných jednotiek „Kaskády“ </w:t>
      </w:r>
      <w:r w:rsidR="00E9043A" w:rsidRPr="0051530B">
        <w:rPr>
          <w:bCs/>
        </w:rPr>
        <w:t>žiadateľom</w:t>
      </w:r>
      <w:r w:rsidR="00813EFB" w:rsidRPr="0051530B">
        <w:rPr>
          <w:bCs/>
        </w:rPr>
        <w:t xml:space="preserve"> </w:t>
      </w:r>
      <w:r w:rsidRPr="0051530B">
        <w:rPr>
          <w:bCs/>
        </w:rPr>
        <w:t>za cenu 27,24 Eur/m</w:t>
      </w:r>
      <w:r w:rsidRPr="0051530B">
        <w:rPr>
          <w:bCs/>
          <w:vertAlign w:val="superscript"/>
        </w:rPr>
        <w:t>2</w:t>
      </w:r>
      <w:r w:rsidRPr="0051530B">
        <w:rPr>
          <w:bCs/>
        </w:rPr>
        <w:t xml:space="preserve"> na podklade znaleckého posudku Ing. </w:t>
      </w:r>
      <w:proofErr w:type="spellStart"/>
      <w:r w:rsidRPr="0051530B">
        <w:rPr>
          <w:bCs/>
        </w:rPr>
        <w:t>Hamáčka</w:t>
      </w:r>
      <w:proofErr w:type="spellEnd"/>
      <w:r w:rsidRPr="0051530B">
        <w:rPr>
          <w:bCs/>
        </w:rPr>
        <w:t xml:space="preserve"> č. 170/2011 v súlade s uznesením </w:t>
      </w:r>
      <w:proofErr w:type="spellStart"/>
      <w:r w:rsidRPr="0051530B">
        <w:rPr>
          <w:bCs/>
        </w:rPr>
        <w:t>MsZ</w:t>
      </w:r>
      <w:proofErr w:type="spellEnd"/>
      <w:r w:rsidRPr="0051530B">
        <w:rPr>
          <w:bCs/>
        </w:rPr>
        <w:t xml:space="preserve"> č. 488/2014 z dôvodu susediac</w:t>
      </w:r>
      <w:r w:rsidR="00E9043A" w:rsidRPr="0051530B">
        <w:rPr>
          <w:bCs/>
        </w:rPr>
        <w:t>ich nehnuteľností</w:t>
      </w:r>
      <w:r w:rsidRPr="0051530B">
        <w:rPr>
          <w:bCs/>
        </w:rPr>
        <w:t xml:space="preserve"> k pôvodn</w:t>
      </w:r>
      <w:r w:rsidR="00E9043A" w:rsidRPr="0051530B">
        <w:rPr>
          <w:bCs/>
        </w:rPr>
        <w:t>e</w:t>
      </w:r>
      <w:r w:rsidRPr="0051530B">
        <w:rPr>
          <w:bCs/>
        </w:rPr>
        <w:t xml:space="preserve"> odpreda</w:t>
      </w:r>
      <w:r w:rsidR="00E9043A" w:rsidRPr="0051530B">
        <w:rPr>
          <w:bCs/>
        </w:rPr>
        <w:t>ným</w:t>
      </w:r>
      <w:r w:rsidRPr="0051530B">
        <w:rPr>
          <w:bCs/>
        </w:rPr>
        <w:t xml:space="preserve"> </w:t>
      </w:r>
      <w:r w:rsidR="00E9043A" w:rsidRPr="0051530B">
        <w:rPr>
          <w:bCs/>
        </w:rPr>
        <w:t>parcelám 9/22 a 9/23 formou zmluvy o budúcej kúpnej zmluve za účelom realizácie „Centra obchodu a služieb“</w:t>
      </w:r>
      <w:r w:rsidRPr="0051530B">
        <w:rPr>
          <w:bCs/>
        </w:rPr>
        <w:t xml:space="preserve"> z roku 2014</w:t>
      </w:r>
      <w:r w:rsidR="00E9043A" w:rsidRPr="0051530B">
        <w:rPr>
          <w:bCs/>
        </w:rPr>
        <w:t xml:space="preserve"> v prospech žiadateľa</w:t>
      </w:r>
      <w:r w:rsidR="00813EFB" w:rsidRPr="0051530B">
        <w:rPr>
          <w:bCs/>
        </w:rPr>
        <w:t xml:space="preserve">. </w:t>
      </w:r>
      <w:r w:rsidR="00633B82" w:rsidRPr="0051530B">
        <w:rPr>
          <w:bCs/>
        </w:rPr>
        <w:t xml:space="preserve">Odpredávaná časť nehnuteľnosti </w:t>
      </w:r>
      <w:r w:rsidR="00BC6DB0" w:rsidRPr="0051530B">
        <w:rPr>
          <w:bCs/>
        </w:rPr>
        <w:t>je špecifikovaná geometrickým plánom č.</w:t>
      </w:r>
      <w:r w:rsidR="002074F8">
        <w:rPr>
          <w:bCs/>
        </w:rPr>
        <w:t xml:space="preserve">36317110-90/2016 </w:t>
      </w:r>
      <w:r w:rsidR="00BC6DB0" w:rsidRPr="0051530B">
        <w:rPr>
          <w:bCs/>
        </w:rPr>
        <w:t xml:space="preserve">vypracovaným spoločnosťou </w:t>
      </w:r>
      <w:proofErr w:type="spellStart"/>
      <w:r w:rsidR="00BC6DB0" w:rsidRPr="0051530B">
        <w:rPr>
          <w:bCs/>
        </w:rPr>
        <w:t>GEOing</w:t>
      </w:r>
      <w:proofErr w:type="spellEnd"/>
      <w:r w:rsidR="00BC6DB0" w:rsidRPr="0051530B">
        <w:rPr>
          <w:bCs/>
        </w:rPr>
        <w:t xml:space="preserve"> s.r.o., (Šumperská 60, 971 01  Prievidza) ako novovytvorená parcela C-KN č. </w:t>
      </w:r>
      <w:r w:rsidR="002074F8">
        <w:rPr>
          <w:bCs/>
        </w:rPr>
        <w:t>9/25</w:t>
      </w:r>
      <w:r w:rsidR="00721888" w:rsidRPr="00721888">
        <w:rPr>
          <w:bCs/>
        </w:rPr>
        <w:t xml:space="preserve"> </w:t>
      </w:r>
      <w:r w:rsidR="00721888" w:rsidRPr="0051530B">
        <w:rPr>
          <w:bCs/>
        </w:rPr>
        <w:t xml:space="preserve">zastavané plochy a nádvoria vo výmere </w:t>
      </w:r>
      <w:r w:rsidR="00721888">
        <w:rPr>
          <w:bCs/>
        </w:rPr>
        <w:t>86 m</w:t>
      </w:r>
      <w:r w:rsidR="00721888">
        <w:rPr>
          <w:bCs/>
          <w:vertAlign w:val="superscript"/>
        </w:rPr>
        <w:t>2</w:t>
      </w:r>
      <w:r w:rsidR="00721888" w:rsidRPr="0051530B">
        <w:rPr>
          <w:bCs/>
        </w:rPr>
        <w:t xml:space="preserve"> v celkovej sume </w:t>
      </w:r>
      <w:r w:rsidR="00721888">
        <w:rPr>
          <w:bCs/>
        </w:rPr>
        <w:t xml:space="preserve">2343,- </w:t>
      </w:r>
      <w:r w:rsidR="00721888" w:rsidRPr="0051530B">
        <w:rPr>
          <w:bCs/>
        </w:rPr>
        <w:t>Eur</w:t>
      </w:r>
      <w:r w:rsidR="002074F8">
        <w:rPr>
          <w:bCs/>
        </w:rPr>
        <w:t xml:space="preserve"> (pozn. tvorená z dielu č. 1 z </w:t>
      </w:r>
      <w:proofErr w:type="spellStart"/>
      <w:r w:rsidR="002074F8">
        <w:rPr>
          <w:bCs/>
        </w:rPr>
        <w:t>parc</w:t>
      </w:r>
      <w:proofErr w:type="spellEnd"/>
      <w:r w:rsidR="002074F8">
        <w:rPr>
          <w:bCs/>
        </w:rPr>
        <w:t>. E-KN č. 124 vo výmere 24 m</w:t>
      </w:r>
      <w:r w:rsidR="002074F8">
        <w:rPr>
          <w:bCs/>
          <w:vertAlign w:val="superscript"/>
        </w:rPr>
        <w:t>2</w:t>
      </w:r>
      <w:r w:rsidR="002074F8">
        <w:rPr>
          <w:bCs/>
        </w:rPr>
        <w:t xml:space="preserve"> evidovanej v LV č. 1 v prospech mesta a z dielu č. 2</w:t>
      </w:r>
      <w:r w:rsidR="00721888">
        <w:rPr>
          <w:bCs/>
        </w:rPr>
        <w:t xml:space="preserve"> z </w:t>
      </w:r>
      <w:proofErr w:type="spellStart"/>
      <w:r w:rsidR="00721888">
        <w:rPr>
          <w:bCs/>
        </w:rPr>
        <w:t>parc</w:t>
      </w:r>
      <w:proofErr w:type="spellEnd"/>
      <w:r w:rsidR="00721888">
        <w:rPr>
          <w:bCs/>
        </w:rPr>
        <w:t xml:space="preserve">. C-KN č. 9/7 </w:t>
      </w:r>
      <w:bookmarkStart w:id="0" w:name="_GoBack"/>
      <w:bookmarkEnd w:id="0"/>
      <w:r w:rsidR="00721888">
        <w:rPr>
          <w:bCs/>
        </w:rPr>
        <w:t>evidovanej v LV č. 1 v prospech mesta</w:t>
      </w:r>
      <w:r w:rsidR="00BC6DB0" w:rsidRPr="0051530B">
        <w:rPr>
          <w:bCs/>
        </w:rPr>
        <w:t xml:space="preserve"> </w:t>
      </w:r>
      <w:r w:rsidR="00721888">
        <w:rPr>
          <w:bCs/>
        </w:rPr>
        <w:t>vo výmere 62 m</w:t>
      </w:r>
      <w:r w:rsidR="00721888">
        <w:rPr>
          <w:bCs/>
          <w:vertAlign w:val="superscript"/>
        </w:rPr>
        <w:t>2</w:t>
      </w:r>
      <w:r w:rsidR="00721888">
        <w:rPr>
          <w:bCs/>
        </w:rPr>
        <w:t>)</w:t>
      </w:r>
      <w:r w:rsidR="00053EBC" w:rsidRPr="0051530B">
        <w:rPr>
          <w:bCs/>
        </w:rPr>
        <w:t>, pričom do</w:t>
      </w:r>
      <w:r w:rsidR="00BC6DB0" w:rsidRPr="0051530B">
        <w:rPr>
          <w:bCs/>
        </w:rPr>
        <w:t> zmluv</w:t>
      </w:r>
      <w:r w:rsidR="00053EBC" w:rsidRPr="0051530B">
        <w:rPr>
          <w:bCs/>
        </w:rPr>
        <w:t>y</w:t>
      </w:r>
      <w:r w:rsidR="00BC6DB0" w:rsidRPr="0051530B">
        <w:rPr>
          <w:bCs/>
        </w:rPr>
        <w:t xml:space="preserve"> o budúcej kúpnej zmluve </w:t>
      </w:r>
      <w:r w:rsidR="00053EBC" w:rsidRPr="0051530B">
        <w:rPr>
          <w:bCs/>
        </w:rPr>
        <w:t>budú zapracované</w:t>
      </w:r>
      <w:r w:rsidR="00BC6DB0" w:rsidRPr="0051530B">
        <w:rPr>
          <w:bCs/>
        </w:rPr>
        <w:t xml:space="preserve"> podmienky špecifikované v pôvodnej zmluve o budúcej kúpnej zmluve zo dňa 6.6.2014</w:t>
      </w:r>
      <w:r w:rsidR="00053EBC" w:rsidRPr="0051530B">
        <w:rPr>
          <w:bCs/>
        </w:rPr>
        <w:t xml:space="preserve">. </w:t>
      </w:r>
      <w:r w:rsidR="0051530B">
        <w:rPr>
          <w:bCs/>
        </w:rPr>
        <w:t>V súlade so žiadosťou žiadateľa bude do zmluvy o budúcej kúpnej zmluve zapracovaná podmienka riešenia celej parkovej úpravy okolia pri zrealizovanej stavbe žiadateľa v spolupráci s mestom Nováky v súlade so schválenou koncepciou riešenia, ktorá bude odsúhlasená mestom. V odsúhlasenej koncepcii riešenia bude obsiahnuté  spolufinancovanie žiadateľa minimálne v rozsahu tovarov, služieb, stavebných prác a pod. potrebných k úprave mestského pozemku vyvolaných činnosťou výstavby objektu „Kaskády“ spolu s príslušnými komunikačnými plochami k objektu a uložením inžinierskych sietí.</w:t>
      </w:r>
    </w:p>
    <w:p w:rsidR="00633B82" w:rsidRPr="0051530B" w:rsidRDefault="00633B82" w:rsidP="0051530B">
      <w:pPr>
        <w:pStyle w:val="Default"/>
        <w:ind w:left="568"/>
        <w:jc w:val="both"/>
        <w:rPr>
          <w:bCs/>
        </w:rPr>
      </w:pPr>
    </w:p>
    <w:p w:rsidR="00633B82" w:rsidRPr="00633B82" w:rsidRDefault="00B34F06" w:rsidP="00F05B4D">
      <w:pPr>
        <w:pStyle w:val="Odsekzoznamu"/>
        <w:numPr>
          <w:ilvl w:val="0"/>
          <w:numId w:val="17"/>
        </w:numPr>
        <w:ind w:left="0" w:firstLine="284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Z</w:t>
      </w:r>
      <w:r w:rsidR="00633B82">
        <w:rPr>
          <w:rFonts w:cs="Times New Roman"/>
          <w:b/>
          <w:bCs/>
        </w:rPr>
        <w:t>riadenie</w:t>
      </w:r>
      <w:r>
        <w:rPr>
          <w:rFonts w:cs="Times New Roman"/>
          <w:b/>
          <w:bCs/>
        </w:rPr>
        <w:t xml:space="preserve"> budúceho</w:t>
      </w:r>
      <w:r w:rsidR="00633B82">
        <w:rPr>
          <w:rFonts w:cs="Times New Roman"/>
          <w:b/>
          <w:bCs/>
        </w:rPr>
        <w:t xml:space="preserve"> vecného bremena </w:t>
      </w:r>
      <w:r w:rsidR="00633B82">
        <w:rPr>
          <w:rFonts w:cs="Times New Roman"/>
          <w:bCs/>
        </w:rPr>
        <w:t xml:space="preserve">na uloženie inžinierskych sietí ako </w:t>
      </w:r>
      <w:r w:rsidR="00633B82" w:rsidRPr="00633B82">
        <w:rPr>
          <w:rFonts w:cs="Times New Roman"/>
          <w:bCs/>
        </w:rPr>
        <w:t xml:space="preserve"> </w:t>
      </w:r>
      <w:r w:rsidR="00633B82" w:rsidRPr="00633B82">
        <w:rPr>
          <w:rFonts w:cs="Times New Roman"/>
          <w:b/>
          <w:bCs/>
        </w:rPr>
        <w:t>neodplatného</w:t>
      </w:r>
      <w:r w:rsidR="00633B82" w:rsidRPr="00633B82">
        <w:rPr>
          <w:rFonts w:cs="Times New Roman"/>
          <w:bCs/>
        </w:rPr>
        <w:t xml:space="preserve"> časovo neobmedzeného vecného bremena „in </w:t>
      </w:r>
      <w:proofErr w:type="spellStart"/>
      <w:r w:rsidR="00633B82" w:rsidRPr="00633B82">
        <w:rPr>
          <w:rFonts w:cs="Times New Roman"/>
          <w:bCs/>
        </w:rPr>
        <w:t>rem</w:t>
      </w:r>
      <w:proofErr w:type="spellEnd"/>
      <w:r w:rsidR="00633B82" w:rsidRPr="00633B82">
        <w:rPr>
          <w:rFonts w:cs="Times New Roman"/>
          <w:bCs/>
        </w:rPr>
        <w:t xml:space="preserve">“ v prospech oprávnených z vecného bremena, ktoré bude spočívať v povinnosti povinného z vecného bremena mesta Nováky ako vlastníka nehnuteľnosti </w:t>
      </w:r>
      <w:r>
        <w:rPr>
          <w:rFonts w:cs="Times New Roman"/>
          <w:bCs/>
        </w:rPr>
        <w:t xml:space="preserve">parciel C-KN č. </w:t>
      </w:r>
      <w:r w:rsidR="000279D5">
        <w:rPr>
          <w:rFonts w:cs="Times New Roman"/>
          <w:bCs/>
        </w:rPr>
        <w:t>9/7 a E-KN č. 124</w:t>
      </w:r>
      <w:r>
        <w:rPr>
          <w:rFonts w:cs="Times New Roman"/>
          <w:bCs/>
        </w:rPr>
        <w:t xml:space="preserve"> </w:t>
      </w:r>
      <w:r w:rsidR="00633B82" w:rsidRPr="00633B82">
        <w:rPr>
          <w:rFonts w:cs="Times New Roman"/>
          <w:bCs/>
        </w:rPr>
        <w:t xml:space="preserve">strpieť na týchto nehnuteľnostiach právo oprávnených z vecného bremena spočívajúce v práve uloženia, údržby a opravy </w:t>
      </w:r>
      <w:r w:rsidR="00633B82">
        <w:rPr>
          <w:rFonts w:cs="Times New Roman"/>
          <w:bCs/>
        </w:rPr>
        <w:t>inžinierskych sietí</w:t>
      </w:r>
      <w:r w:rsidR="00633B82" w:rsidRPr="00633B82">
        <w:rPr>
          <w:rFonts w:cs="Times New Roman"/>
          <w:bCs/>
        </w:rPr>
        <w:t xml:space="preserve"> a právo vstupu, prejazdu a prechodu za účelom zabezpečenia prevádzky, údržby, opráv, odstraňovania porúch ako aj rekonštrukcie </w:t>
      </w:r>
      <w:r w:rsidR="00633B82">
        <w:rPr>
          <w:rFonts w:cs="Times New Roman"/>
          <w:bCs/>
        </w:rPr>
        <w:t>inžinierskych sietí</w:t>
      </w:r>
      <w:r>
        <w:rPr>
          <w:rFonts w:cs="Times New Roman"/>
          <w:bCs/>
        </w:rPr>
        <w:t xml:space="preserve">. Presný rozsah vecného bremena bude špecifikovaný geometrickým plánom, ktorý bude výstupom </w:t>
      </w:r>
      <w:proofErr w:type="spellStart"/>
      <w:r>
        <w:rPr>
          <w:rFonts w:cs="Times New Roman"/>
          <w:bCs/>
        </w:rPr>
        <w:t>porealizačného</w:t>
      </w:r>
      <w:proofErr w:type="spellEnd"/>
      <w:r>
        <w:rPr>
          <w:rFonts w:cs="Times New Roman"/>
          <w:bCs/>
        </w:rPr>
        <w:t xml:space="preserve"> zamerania prípojok inžinierskych sietí.</w:t>
      </w:r>
    </w:p>
    <w:p w:rsidR="00966FEA" w:rsidRDefault="00966FEA" w:rsidP="001C5B52">
      <w:pPr>
        <w:rPr>
          <w:rFonts w:cs="Times New Roman"/>
        </w:rPr>
      </w:pPr>
    </w:p>
    <w:p w:rsidR="00B34F06" w:rsidRDefault="00B34F06" w:rsidP="001C5B52">
      <w:pPr>
        <w:rPr>
          <w:rFonts w:ascii="Times New Roman" w:hAnsi="Times New Roman" w:cs="Times New Roman"/>
          <w:b/>
          <w:sz w:val="24"/>
          <w:szCs w:val="24"/>
        </w:rPr>
      </w:pPr>
    </w:p>
    <w:p w:rsidR="001C5B52" w:rsidRPr="001C5B52" w:rsidRDefault="001C5B52" w:rsidP="001C5B52">
      <w:pPr>
        <w:rPr>
          <w:rFonts w:ascii="Times New Roman" w:hAnsi="Times New Roman" w:cs="Times New Roman"/>
          <w:b/>
          <w:sz w:val="24"/>
          <w:szCs w:val="24"/>
        </w:rPr>
      </w:pPr>
      <w:r w:rsidRPr="001C5B52">
        <w:rPr>
          <w:rFonts w:ascii="Times New Roman" w:hAnsi="Times New Roman" w:cs="Times New Roman"/>
          <w:b/>
          <w:sz w:val="24"/>
          <w:szCs w:val="24"/>
        </w:rPr>
        <w:t>Dôvodová správa:</w:t>
      </w:r>
    </w:p>
    <w:p w:rsidR="001C5B52" w:rsidRDefault="001C5B52" w:rsidP="001C5B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Ľuboš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 zastúpení Zuzany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Slavejkovej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požiadal o zabratie </w:t>
      </w:r>
      <w:r w:rsidRPr="001C5B52">
        <w:rPr>
          <w:rFonts w:ascii="Times New Roman" w:hAnsi="Times New Roman" w:cs="Times New Roman"/>
          <w:bCs/>
          <w:sz w:val="24"/>
          <w:szCs w:val="24"/>
        </w:rPr>
        <w:t>verejného priestranstva</w:t>
      </w:r>
      <w:r w:rsidR="00BC69CC" w:rsidRPr="00BC6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9CC">
        <w:rPr>
          <w:rFonts w:ascii="Times New Roman" w:hAnsi="Times New Roman" w:cs="Times New Roman"/>
          <w:bCs/>
          <w:sz w:val="24"/>
          <w:szCs w:val="24"/>
        </w:rPr>
        <w:t>časti parciel C-KN č. 9/7 a C-KN č. 9/</w:t>
      </w:r>
      <w:r w:rsidR="000279D5">
        <w:rPr>
          <w:rFonts w:ascii="Times New Roman" w:hAnsi="Times New Roman" w:cs="Times New Roman"/>
          <w:bCs/>
          <w:sz w:val="24"/>
          <w:szCs w:val="24"/>
        </w:rPr>
        <w:t>8</w:t>
      </w:r>
      <w:r w:rsidR="00046E8F" w:rsidRPr="0004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E8F">
        <w:rPr>
          <w:rFonts w:ascii="Times New Roman" w:hAnsi="Times New Roman" w:cs="Times New Roman"/>
          <w:bCs/>
          <w:sz w:val="24"/>
          <w:szCs w:val="24"/>
        </w:rPr>
        <w:t xml:space="preserve">nakoľko </w:t>
      </w:r>
      <w:r w:rsidR="00046E8F" w:rsidRPr="001C5B52">
        <w:rPr>
          <w:rFonts w:ascii="Times New Roman" w:hAnsi="Times New Roman" w:cs="Times New Roman"/>
          <w:bCs/>
          <w:sz w:val="24"/>
          <w:szCs w:val="24"/>
        </w:rPr>
        <w:t xml:space="preserve">za účelom </w:t>
      </w:r>
      <w:r w:rsidR="00046E8F">
        <w:rPr>
          <w:rFonts w:ascii="Times New Roman" w:hAnsi="Times New Roman" w:cs="Times New Roman"/>
          <w:bCs/>
          <w:sz w:val="24"/>
          <w:szCs w:val="24"/>
        </w:rPr>
        <w:t>získania stavebného povolenia stavby je potrebné doriešiť</w:t>
      </w:r>
      <w:r w:rsidR="00046E8F" w:rsidRPr="001C5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E8F">
        <w:rPr>
          <w:rFonts w:ascii="Times New Roman" w:hAnsi="Times New Roman" w:cs="Times New Roman"/>
          <w:bCs/>
          <w:sz w:val="24"/>
          <w:szCs w:val="24"/>
        </w:rPr>
        <w:t>komunikačné</w:t>
      </w:r>
      <w:r w:rsidR="00046E8F" w:rsidRPr="001C5B52">
        <w:rPr>
          <w:rFonts w:ascii="Times New Roman" w:hAnsi="Times New Roman" w:cs="Times New Roman"/>
          <w:bCs/>
          <w:sz w:val="24"/>
          <w:szCs w:val="24"/>
        </w:rPr>
        <w:t xml:space="preserve"> pl</w:t>
      </w:r>
      <w:r w:rsidR="00046E8F">
        <w:rPr>
          <w:rFonts w:ascii="Times New Roman" w:hAnsi="Times New Roman" w:cs="Times New Roman"/>
          <w:bCs/>
          <w:sz w:val="24"/>
          <w:szCs w:val="24"/>
        </w:rPr>
        <w:t>o</w:t>
      </w:r>
      <w:r w:rsidR="00046E8F" w:rsidRPr="001C5B52">
        <w:rPr>
          <w:rFonts w:ascii="Times New Roman" w:hAnsi="Times New Roman" w:cs="Times New Roman"/>
          <w:bCs/>
          <w:sz w:val="24"/>
          <w:szCs w:val="24"/>
        </w:rPr>
        <w:t>ch</w:t>
      </w:r>
      <w:r w:rsidR="00046E8F">
        <w:rPr>
          <w:rFonts w:ascii="Times New Roman" w:hAnsi="Times New Roman" w:cs="Times New Roman"/>
          <w:bCs/>
          <w:sz w:val="24"/>
          <w:szCs w:val="24"/>
        </w:rPr>
        <w:t xml:space="preserve">y pre peších </w:t>
      </w:r>
      <w:r w:rsidR="00046E8F" w:rsidRPr="001C5B52">
        <w:rPr>
          <w:rFonts w:ascii="Times New Roman" w:hAnsi="Times New Roman" w:cs="Times New Roman"/>
          <w:bCs/>
          <w:sz w:val="24"/>
          <w:szCs w:val="24"/>
        </w:rPr>
        <w:t>a</w:t>
      </w:r>
      <w:r w:rsidR="0004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E8F" w:rsidRPr="001C5B52">
        <w:rPr>
          <w:rFonts w:ascii="Times New Roman" w:hAnsi="Times New Roman" w:cs="Times New Roman"/>
          <w:bCs/>
          <w:sz w:val="24"/>
          <w:szCs w:val="24"/>
        </w:rPr>
        <w:t>uloženi</w:t>
      </w:r>
      <w:r w:rsidR="00046E8F">
        <w:rPr>
          <w:rFonts w:ascii="Times New Roman" w:hAnsi="Times New Roman" w:cs="Times New Roman"/>
          <w:bCs/>
          <w:sz w:val="24"/>
          <w:szCs w:val="24"/>
        </w:rPr>
        <w:t>e</w:t>
      </w:r>
      <w:r w:rsidR="00046E8F" w:rsidRPr="001C5B52">
        <w:rPr>
          <w:rFonts w:ascii="Times New Roman" w:hAnsi="Times New Roman" w:cs="Times New Roman"/>
          <w:bCs/>
          <w:sz w:val="24"/>
          <w:szCs w:val="24"/>
        </w:rPr>
        <w:t xml:space="preserve"> inžinierskych sietí </w:t>
      </w:r>
      <w:r w:rsidR="00046E8F">
        <w:rPr>
          <w:rFonts w:ascii="Times New Roman" w:hAnsi="Times New Roman" w:cs="Times New Roman"/>
          <w:bCs/>
          <w:sz w:val="24"/>
          <w:szCs w:val="24"/>
        </w:rPr>
        <w:t>formou</w:t>
      </w:r>
      <w:r w:rsidR="00046E8F" w:rsidRPr="001C5B52">
        <w:rPr>
          <w:rFonts w:ascii="Times New Roman" w:hAnsi="Times New Roman" w:cs="Times New Roman"/>
          <w:bCs/>
          <w:sz w:val="24"/>
          <w:szCs w:val="24"/>
        </w:rPr>
        <w:t> zriadeni</w:t>
      </w:r>
      <w:r w:rsidR="00046E8F">
        <w:rPr>
          <w:rFonts w:ascii="Times New Roman" w:hAnsi="Times New Roman" w:cs="Times New Roman"/>
          <w:bCs/>
          <w:sz w:val="24"/>
          <w:szCs w:val="24"/>
        </w:rPr>
        <w:t>a</w:t>
      </w:r>
      <w:r w:rsidR="00046E8F" w:rsidRPr="001C5B52">
        <w:rPr>
          <w:rFonts w:ascii="Times New Roman" w:hAnsi="Times New Roman" w:cs="Times New Roman"/>
          <w:bCs/>
          <w:sz w:val="24"/>
          <w:szCs w:val="24"/>
        </w:rPr>
        <w:t xml:space="preserve"> vecného bremena plánovaného objektu „Kaskády“ na Námestí SNP.</w:t>
      </w:r>
      <w:r w:rsidR="0004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B52">
        <w:rPr>
          <w:rFonts w:ascii="Times New Roman" w:hAnsi="Times New Roman" w:cs="Times New Roman"/>
          <w:bCs/>
          <w:sz w:val="24"/>
          <w:szCs w:val="24"/>
        </w:rPr>
        <w:lastRenderedPageBreak/>
        <w:t>v rozsahu 84,38 m</w:t>
      </w:r>
      <w:r w:rsidRPr="001C5B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C5B52">
        <w:rPr>
          <w:rFonts w:ascii="Times New Roman" w:hAnsi="Times New Roman" w:cs="Times New Roman"/>
          <w:bCs/>
          <w:sz w:val="24"/>
          <w:szCs w:val="24"/>
        </w:rPr>
        <w:t xml:space="preserve">. Ďalej p. </w:t>
      </w:r>
      <w:proofErr w:type="spellStart"/>
      <w:r w:rsidRPr="001C5B52">
        <w:rPr>
          <w:rFonts w:ascii="Times New Roman" w:hAnsi="Times New Roman" w:cs="Times New Roman"/>
          <w:bCs/>
          <w:sz w:val="24"/>
          <w:szCs w:val="24"/>
        </w:rPr>
        <w:t>Karak</w:t>
      </w:r>
      <w:proofErr w:type="spellEnd"/>
      <w:r w:rsidRPr="001C5B52">
        <w:rPr>
          <w:rFonts w:ascii="Times New Roman" w:hAnsi="Times New Roman" w:cs="Times New Roman"/>
          <w:bCs/>
          <w:sz w:val="24"/>
          <w:szCs w:val="24"/>
        </w:rPr>
        <w:t xml:space="preserve"> prisľúbil „</w:t>
      </w:r>
      <w:proofErr w:type="spellStart"/>
      <w:r w:rsidRPr="001C5B52">
        <w:rPr>
          <w:rFonts w:ascii="Times New Roman" w:hAnsi="Times New Roman" w:cs="Times New Roman"/>
          <w:bCs/>
          <w:sz w:val="24"/>
          <w:szCs w:val="24"/>
        </w:rPr>
        <w:t>nápomocnosť</w:t>
      </w:r>
      <w:proofErr w:type="spellEnd"/>
      <w:r w:rsidRPr="001C5B52">
        <w:rPr>
          <w:rFonts w:ascii="Times New Roman" w:hAnsi="Times New Roman" w:cs="Times New Roman"/>
          <w:bCs/>
          <w:sz w:val="24"/>
          <w:szCs w:val="24"/>
        </w:rPr>
        <w:t>“ pri riešení celej parkovej úp</w:t>
      </w:r>
      <w:r w:rsidR="00046E8F">
        <w:rPr>
          <w:rFonts w:ascii="Times New Roman" w:hAnsi="Times New Roman" w:cs="Times New Roman"/>
          <w:bCs/>
          <w:sz w:val="24"/>
          <w:szCs w:val="24"/>
        </w:rPr>
        <w:t xml:space="preserve">ravy okolia pri uvedenej stavbe, v súlade so schválenou koncepciou riešenia, ktorá bude </w:t>
      </w:r>
      <w:r w:rsidRPr="001C5B52">
        <w:rPr>
          <w:rFonts w:ascii="Times New Roman" w:hAnsi="Times New Roman" w:cs="Times New Roman"/>
          <w:bCs/>
          <w:sz w:val="24"/>
          <w:szCs w:val="24"/>
        </w:rPr>
        <w:t>odsúhlasen</w:t>
      </w:r>
      <w:r w:rsidR="00046E8F">
        <w:rPr>
          <w:rFonts w:ascii="Times New Roman" w:hAnsi="Times New Roman" w:cs="Times New Roman"/>
          <w:bCs/>
          <w:sz w:val="24"/>
          <w:szCs w:val="24"/>
        </w:rPr>
        <w:t>á</w:t>
      </w:r>
      <w:r w:rsidRPr="001C5B52">
        <w:rPr>
          <w:rFonts w:ascii="Times New Roman" w:hAnsi="Times New Roman" w:cs="Times New Roman"/>
          <w:bCs/>
          <w:sz w:val="24"/>
          <w:szCs w:val="24"/>
        </w:rPr>
        <w:t xml:space="preserve"> mestom.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EFB" w:rsidRDefault="001C5B52" w:rsidP="001C5B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9C6">
        <w:rPr>
          <w:rFonts w:ascii="Times New Roman" w:hAnsi="Times New Roman" w:cs="Times New Roman"/>
          <w:bCs/>
          <w:sz w:val="24"/>
          <w:szCs w:val="24"/>
          <w:u w:val="single"/>
        </w:rPr>
        <w:t>Komisia výstavby</w:t>
      </w:r>
      <w:r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Pr="001C5B52">
        <w:rPr>
          <w:rFonts w:ascii="Times New Roman" w:hAnsi="Times New Roman" w:cs="Times New Roman"/>
          <w:bCs/>
          <w:sz w:val="24"/>
          <w:szCs w:val="24"/>
        </w:rPr>
        <w:t>a základe predloženej vizu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C5B52">
        <w:rPr>
          <w:rFonts w:ascii="Times New Roman" w:hAnsi="Times New Roman" w:cs="Times New Roman"/>
          <w:bCs/>
          <w:sz w:val="24"/>
          <w:szCs w:val="24"/>
        </w:rPr>
        <w:t>lizácie odpor</w:t>
      </w:r>
      <w:r>
        <w:rPr>
          <w:rFonts w:ascii="Times New Roman" w:hAnsi="Times New Roman" w:cs="Times New Roman"/>
          <w:bCs/>
          <w:sz w:val="24"/>
          <w:szCs w:val="24"/>
        </w:rPr>
        <w:t>učila</w:t>
      </w:r>
      <w:r w:rsidRPr="001C5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EFB">
        <w:rPr>
          <w:rFonts w:ascii="Times New Roman" w:hAnsi="Times New Roman" w:cs="Times New Roman"/>
          <w:bCs/>
          <w:sz w:val="24"/>
          <w:szCs w:val="24"/>
        </w:rPr>
        <w:t xml:space="preserve">zámer </w:t>
      </w:r>
      <w:r w:rsidRPr="001C5B52">
        <w:rPr>
          <w:rFonts w:ascii="Times New Roman" w:hAnsi="Times New Roman" w:cs="Times New Roman"/>
          <w:bCs/>
          <w:sz w:val="24"/>
          <w:szCs w:val="24"/>
        </w:rPr>
        <w:t>odpredaj</w:t>
      </w:r>
      <w:r>
        <w:rPr>
          <w:rFonts w:ascii="Times New Roman" w:hAnsi="Times New Roman" w:cs="Times New Roman"/>
          <w:bCs/>
          <w:sz w:val="24"/>
          <w:szCs w:val="24"/>
        </w:rPr>
        <w:t xml:space="preserve"> pozemku</w:t>
      </w:r>
      <w:r w:rsidR="00813EFB">
        <w:rPr>
          <w:rFonts w:ascii="Times New Roman" w:hAnsi="Times New Roman" w:cs="Times New Roman"/>
          <w:bCs/>
          <w:sz w:val="24"/>
          <w:szCs w:val="24"/>
        </w:rPr>
        <w:t xml:space="preserve"> formou budúcej kúpnej zmluvy</w:t>
      </w:r>
      <w:r w:rsidR="00633B82">
        <w:rPr>
          <w:rFonts w:ascii="Times New Roman" w:hAnsi="Times New Roman" w:cs="Times New Roman"/>
          <w:bCs/>
          <w:sz w:val="24"/>
          <w:szCs w:val="24"/>
        </w:rPr>
        <w:t xml:space="preserve"> na podklade znaleckého posudku</w:t>
      </w:r>
      <w:r w:rsidRPr="001C5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ako prípad hodný</w:t>
      </w:r>
      <w:r w:rsidRPr="001C5B52">
        <w:rPr>
          <w:rFonts w:ascii="Times New Roman" w:hAnsi="Times New Roman" w:cs="Times New Roman"/>
          <w:bCs/>
          <w:sz w:val="24"/>
          <w:szCs w:val="24"/>
        </w:rPr>
        <w:t xml:space="preserve"> osobitného zreteľa</w:t>
      </w:r>
      <w:r>
        <w:rPr>
          <w:rFonts w:ascii="Times New Roman" w:hAnsi="Times New Roman" w:cs="Times New Roman"/>
          <w:bCs/>
          <w:sz w:val="24"/>
          <w:szCs w:val="24"/>
        </w:rPr>
        <w:t xml:space="preserve"> z dôvodu </w:t>
      </w:r>
      <w:r w:rsidRPr="001C5B52">
        <w:rPr>
          <w:rFonts w:ascii="Times New Roman" w:hAnsi="Times New Roman" w:cs="Times New Roman"/>
          <w:bCs/>
          <w:sz w:val="24"/>
          <w:szCs w:val="24"/>
        </w:rPr>
        <w:t>plánovan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1C5B52">
        <w:rPr>
          <w:rFonts w:ascii="Times New Roman" w:hAnsi="Times New Roman" w:cs="Times New Roman"/>
          <w:bCs/>
          <w:sz w:val="24"/>
          <w:szCs w:val="24"/>
        </w:rPr>
        <w:t xml:space="preserve"> investičn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1C5B52">
        <w:rPr>
          <w:rFonts w:ascii="Times New Roman" w:hAnsi="Times New Roman" w:cs="Times New Roman"/>
          <w:bCs/>
          <w:sz w:val="24"/>
          <w:szCs w:val="24"/>
        </w:rPr>
        <w:t xml:space="preserve"> výsta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1C5B52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813EFB">
        <w:rPr>
          <w:rFonts w:ascii="Times New Roman" w:hAnsi="Times New Roman" w:cs="Times New Roman"/>
          <w:bCs/>
          <w:sz w:val="24"/>
          <w:szCs w:val="24"/>
        </w:rPr>
        <w:t xml:space="preserve"> žiadateľa Objektu nájomných jednotiek „Kaskády“ v tejto lokalite. Ďalej komisia výstavby odporučila po upresnení geometrickým plánom špecifikovať plochu pozemku  až po mestský chodník, pričom zmluvným spôsobom odporučila zaviazať žiadateľa zmodernizovať mestský chodník na náklady žiadateľa</w:t>
      </w:r>
      <w:r w:rsidR="00633B82">
        <w:rPr>
          <w:rFonts w:ascii="Times New Roman" w:hAnsi="Times New Roman" w:cs="Times New Roman"/>
          <w:bCs/>
          <w:sz w:val="24"/>
          <w:szCs w:val="24"/>
        </w:rPr>
        <w:t>, pričom chodník zostane vo vlastníctve mesta</w:t>
      </w:r>
      <w:r w:rsidR="00813EFB">
        <w:rPr>
          <w:rFonts w:ascii="Times New Roman" w:hAnsi="Times New Roman" w:cs="Times New Roman"/>
          <w:bCs/>
          <w:sz w:val="24"/>
          <w:szCs w:val="24"/>
        </w:rPr>
        <w:t xml:space="preserve">. Súčasne komisia výstavby odporučila riešiť zmluvným spôsobom pripojenie inžinierskych sietí ako neodplatné časovo neobmedzené vecné bremeno in </w:t>
      </w:r>
      <w:proofErr w:type="spellStart"/>
      <w:r w:rsidR="00813EFB">
        <w:rPr>
          <w:rFonts w:ascii="Times New Roman" w:hAnsi="Times New Roman" w:cs="Times New Roman"/>
          <w:bCs/>
          <w:sz w:val="24"/>
          <w:szCs w:val="24"/>
        </w:rPr>
        <w:t>rem</w:t>
      </w:r>
      <w:proofErr w:type="spellEnd"/>
      <w:r w:rsidR="00813EFB">
        <w:rPr>
          <w:rFonts w:ascii="Times New Roman" w:hAnsi="Times New Roman" w:cs="Times New Roman"/>
          <w:bCs/>
          <w:sz w:val="24"/>
          <w:szCs w:val="24"/>
        </w:rPr>
        <w:t>.</w:t>
      </w:r>
    </w:p>
    <w:p w:rsidR="00046E8F" w:rsidRDefault="00046E8F" w:rsidP="001C5B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9C6">
        <w:rPr>
          <w:rFonts w:ascii="Times New Roman" w:hAnsi="Times New Roman" w:cs="Times New Roman"/>
          <w:bCs/>
          <w:sz w:val="24"/>
          <w:szCs w:val="24"/>
          <w:u w:val="single"/>
        </w:rPr>
        <w:t>Ekonomická komisia</w:t>
      </w:r>
      <w:r>
        <w:rPr>
          <w:rFonts w:ascii="Times New Roman" w:hAnsi="Times New Roman" w:cs="Times New Roman"/>
          <w:bCs/>
          <w:sz w:val="24"/>
          <w:szCs w:val="24"/>
        </w:rPr>
        <w:t xml:space="preserve"> nesúhlasila so záverom komisie výstavby </w:t>
      </w:r>
      <w:r w:rsidR="00DE6B5D">
        <w:rPr>
          <w:rFonts w:ascii="Times New Roman" w:hAnsi="Times New Roman" w:cs="Times New Roman"/>
          <w:bCs/>
          <w:sz w:val="24"/>
          <w:szCs w:val="24"/>
        </w:rPr>
        <w:t>a</w:t>
      </w:r>
      <w:r w:rsidR="00F659C6">
        <w:rPr>
          <w:rFonts w:ascii="Times New Roman" w:hAnsi="Times New Roman" w:cs="Times New Roman"/>
          <w:bCs/>
          <w:sz w:val="24"/>
          <w:szCs w:val="24"/>
        </w:rPr>
        <w:t> </w:t>
      </w:r>
      <w:r w:rsidR="00DE6B5D">
        <w:rPr>
          <w:rFonts w:ascii="Times New Roman" w:hAnsi="Times New Roman" w:cs="Times New Roman"/>
          <w:bCs/>
          <w:sz w:val="24"/>
          <w:szCs w:val="24"/>
        </w:rPr>
        <w:t>odporučila</w:t>
      </w:r>
      <w:r w:rsidR="00F659C6">
        <w:rPr>
          <w:rFonts w:ascii="Times New Roman" w:hAnsi="Times New Roman" w:cs="Times New Roman"/>
          <w:bCs/>
          <w:sz w:val="24"/>
          <w:szCs w:val="24"/>
        </w:rPr>
        <w:t xml:space="preserve"> mestskému zastupiteľstvu</w:t>
      </w:r>
      <w:r w:rsidR="00DE6B5D">
        <w:rPr>
          <w:rFonts w:ascii="Times New Roman" w:hAnsi="Times New Roman" w:cs="Times New Roman"/>
          <w:bCs/>
          <w:sz w:val="24"/>
          <w:szCs w:val="24"/>
        </w:rPr>
        <w:t xml:space="preserve">, aby bola p. Ľubošovi </w:t>
      </w:r>
      <w:proofErr w:type="spellStart"/>
      <w:r w:rsidR="00DE6B5D">
        <w:rPr>
          <w:rFonts w:ascii="Times New Roman" w:hAnsi="Times New Roman" w:cs="Times New Roman"/>
          <w:bCs/>
          <w:sz w:val="24"/>
          <w:szCs w:val="24"/>
        </w:rPr>
        <w:t>Karakovi</w:t>
      </w:r>
      <w:proofErr w:type="spellEnd"/>
      <w:r w:rsidR="00DE6B5D">
        <w:rPr>
          <w:rFonts w:ascii="Times New Roman" w:hAnsi="Times New Roman" w:cs="Times New Roman"/>
          <w:bCs/>
          <w:sz w:val="24"/>
          <w:szCs w:val="24"/>
        </w:rPr>
        <w:t xml:space="preserve"> odpredaná </w:t>
      </w:r>
      <w:r w:rsidR="006E5A4F">
        <w:rPr>
          <w:rFonts w:ascii="Times New Roman" w:hAnsi="Times New Roman" w:cs="Times New Roman"/>
          <w:bCs/>
          <w:sz w:val="24"/>
          <w:szCs w:val="24"/>
        </w:rPr>
        <w:t xml:space="preserve">požadovaná </w:t>
      </w:r>
      <w:r w:rsidR="00DE6B5D">
        <w:rPr>
          <w:rFonts w:ascii="Times New Roman" w:hAnsi="Times New Roman" w:cs="Times New Roman"/>
          <w:bCs/>
          <w:sz w:val="24"/>
          <w:szCs w:val="24"/>
        </w:rPr>
        <w:t>plocha</w:t>
      </w:r>
      <w:r w:rsidR="006E5A4F">
        <w:rPr>
          <w:rFonts w:ascii="Times New Roman" w:hAnsi="Times New Roman" w:cs="Times New Roman"/>
          <w:bCs/>
          <w:sz w:val="24"/>
          <w:szCs w:val="24"/>
        </w:rPr>
        <w:t xml:space="preserve"> 84,38 m</w:t>
      </w:r>
      <w:r w:rsidR="006E5A4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E5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9C6">
        <w:rPr>
          <w:rFonts w:ascii="Times New Roman" w:hAnsi="Times New Roman" w:cs="Times New Roman"/>
          <w:bCs/>
          <w:sz w:val="24"/>
          <w:szCs w:val="24"/>
        </w:rPr>
        <w:t xml:space="preserve">ako prípad hodný osobitného zreteľa </w:t>
      </w:r>
      <w:r w:rsidR="006E5A4F">
        <w:rPr>
          <w:rFonts w:ascii="Times New Roman" w:hAnsi="Times New Roman" w:cs="Times New Roman"/>
          <w:bCs/>
          <w:sz w:val="24"/>
          <w:szCs w:val="24"/>
        </w:rPr>
        <w:t>v zmysle predloženého projektu</w:t>
      </w:r>
      <w:r w:rsidR="00035327">
        <w:rPr>
          <w:rFonts w:ascii="Times New Roman" w:hAnsi="Times New Roman" w:cs="Times New Roman"/>
          <w:bCs/>
          <w:sz w:val="24"/>
          <w:szCs w:val="24"/>
        </w:rPr>
        <w:t xml:space="preserve"> „Objekt nájomných jednotiek KASKÁDY“</w:t>
      </w:r>
      <w:r w:rsidR="00997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8DF">
        <w:rPr>
          <w:rFonts w:ascii="Times New Roman" w:hAnsi="Times New Roman" w:cs="Times New Roman"/>
          <w:bCs/>
          <w:sz w:val="24"/>
          <w:szCs w:val="24"/>
        </w:rPr>
        <w:t>za cenu 27,24 Eur/m</w:t>
      </w:r>
      <w:r w:rsidR="009B18D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B1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9C6">
        <w:rPr>
          <w:rFonts w:ascii="Times New Roman" w:hAnsi="Times New Roman" w:cs="Times New Roman"/>
          <w:bCs/>
          <w:sz w:val="24"/>
          <w:szCs w:val="24"/>
        </w:rPr>
        <w:t xml:space="preserve">na podklade znaleckého posudku Ing. </w:t>
      </w:r>
      <w:proofErr w:type="spellStart"/>
      <w:r w:rsidR="00F659C6">
        <w:rPr>
          <w:rFonts w:ascii="Times New Roman" w:hAnsi="Times New Roman" w:cs="Times New Roman"/>
          <w:bCs/>
          <w:sz w:val="24"/>
          <w:szCs w:val="24"/>
        </w:rPr>
        <w:t>Hamáčka</w:t>
      </w:r>
      <w:proofErr w:type="spellEnd"/>
      <w:r w:rsidR="00F659C6">
        <w:rPr>
          <w:rFonts w:ascii="Times New Roman" w:hAnsi="Times New Roman" w:cs="Times New Roman"/>
          <w:bCs/>
          <w:sz w:val="24"/>
          <w:szCs w:val="24"/>
        </w:rPr>
        <w:t xml:space="preserve"> č. 170/2011 v súlade s uznesením </w:t>
      </w:r>
      <w:proofErr w:type="spellStart"/>
      <w:r w:rsidR="00F659C6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="00F659C6">
        <w:rPr>
          <w:rFonts w:ascii="Times New Roman" w:hAnsi="Times New Roman" w:cs="Times New Roman"/>
          <w:bCs/>
          <w:sz w:val="24"/>
          <w:szCs w:val="24"/>
        </w:rPr>
        <w:t xml:space="preserve"> č. 488/2014 z dôvodu susediacej plochy k pôvodnému odpredaju </w:t>
      </w:r>
      <w:r w:rsidR="00035327">
        <w:rPr>
          <w:rFonts w:ascii="Times New Roman" w:hAnsi="Times New Roman" w:cs="Times New Roman"/>
          <w:bCs/>
          <w:sz w:val="24"/>
          <w:szCs w:val="24"/>
        </w:rPr>
        <w:t xml:space="preserve"> z roku 2014 </w:t>
      </w:r>
      <w:r w:rsidR="00F659C6">
        <w:rPr>
          <w:rFonts w:ascii="Times New Roman" w:hAnsi="Times New Roman" w:cs="Times New Roman"/>
          <w:bCs/>
          <w:sz w:val="24"/>
          <w:szCs w:val="24"/>
        </w:rPr>
        <w:t>formou zmluvy o budúcej zmluve</w:t>
      </w:r>
      <w:r w:rsidR="00035327">
        <w:rPr>
          <w:rFonts w:ascii="Times New Roman" w:hAnsi="Times New Roman" w:cs="Times New Roman"/>
          <w:bCs/>
          <w:sz w:val="24"/>
          <w:szCs w:val="24"/>
        </w:rPr>
        <w:t xml:space="preserve"> za účelom realizácie „Centra obchodu a služieb“</w:t>
      </w:r>
      <w:r w:rsidR="009B18DF">
        <w:rPr>
          <w:rFonts w:ascii="Times New Roman" w:hAnsi="Times New Roman" w:cs="Times New Roman"/>
          <w:bCs/>
          <w:sz w:val="24"/>
          <w:szCs w:val="24"/>
        </w:rPr>
        <w:t>.</w:t>
      </w:r>
      <w:r w:rsidR="00F65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327">
        <w:rPr>
          <w:rFonts w:ascii="Times New Roman" w:hAnsi="Times New Roman" w:cs="Times New Roman"/>
          <w:bCs/>
          <w:sz w:val="24"/>
          <w:szCs w:val="24"/>
        </w:rPr>
        <w:t xml:space="preserve">Ekonomická komisia nemala pripomienky k zmluvnému riešeniu pripojenia inžinierskych sietí ako neodplatného časovo neobmedzeného vecného bremena in </w:t>
      </w:r>
      <w:proofErr w:type="spellStart"/>
      <w:r w:rsidR="00035327">
        <w:rPr>
          <w:rFonts w:ascii="Times New Roman" w:hAnsi="Times New Roman" w:cs="Times New Roman"/>
          <w:bCs/>
          <w:sz w:val="24"/>
          <w:szCs w:val="24"/>
        </w:rPr>
        <w:t>rem</w:t>
      </w:r>
      <w:proofErr w:type="spellEnd"/>
      <w:r w:rsidR="00035327">
        <w:rPr>
          <w:rFonts w:ascii="Times New Roman" w:hAnsi="Times New Roman" w:cs="Times New Roman"/>
          <w:bCs/>
          <w:sz w:val="24"/>
          <w:szCs w:val="24"/>
        </w:rPr>
        <w:t>.</w:t>
      </w:r>
    </w:p>
    <w:p w:rsidR="00035327" w:rsidRDefault="00F659C6" w:rsidP="000353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9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Obdobne </w:t>
      </w:r>
      <w:proofErr w:type="spellStart"/>
      <w:r w:rsidRPr="00F659C6">
        <w:rPr>
          <w:rFonts w:ascii="Times New Roman" w:hAnsi="Times New Roman" w:cs="Times New Roman"/>
          <w:bCs/>
          <w:sz w:val="24"/>
          <w:szCs w:val="24"/>
          <w:u w:val="single"/>
        </w:rPr>
        <w:t>MsR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odporučila mestskému zastupiteľstvu, aby bola p. Ľubošovi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odpredaná požadovaná plocha 84,38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327">
        <w:rPr>
          <w:rFonts w:ascii="Times New Roman" w:hAnsi="Times New Roman" w:cs="Times New Roman"/>
          <w:bCs/>
          <w:sz w:val="24"/>
          <w:szCs w:val="24"/>
        </w:rPr>
        <w:t xml:space="preserve">ako prípad hodný osobitného zreteľa v súlade so závermi ekonomickej komisie, pričom do </w:t>
      </w:r>
      <w:proofErr w:type="spellStart"/>
      <w:r w:rsidR="00035327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="00035327">
        <w:rPr>
          <w:rFonts w:ascii="Times New Roman" w:hAnsi="Times New Roman" w:cs="Times New Roman"/>
          <w:bCs/>
          <w:sz w:val="24"/>
          <w:szCs w:val="24"/>
        </w:rPr>
        <w:t xml:space="preserve"> je potrebné k schváleniu predložiť špecifikáciu nehnuteľností na podklade geometrického plánu. </w:t>
      </w:r>
      <w:proofErr w:type="spellStart"/>
      <w:r w:rsidR="00035327">
        <w:rPr>
          <w:rFonts w:ascii="Times New Roman" w:hAnsi="Times New Roman" w:cs="Times New Roman"/>
          <w:bCs/>
          <w:sz w:val="24"/>
          <w:szCs w:val="24"/>
        </w:rPr>
        <w:t>MsR</w:t>
      </w:r>
      <w:proofErr w:type="spellEnd"/>
      <w:r w:rsidR="00035327">
        <w:rPr>
          <w:rFonts w:ascii="Times New Roman" w:hAnsi="Times New Roman" w:cs="Times New Roman"/>
          <w:bCs/>
          <w:sz w:val="24"/>
          <w:szCs w:val="24"/>
        </w:rPr>
        <w:t xml:space="preserve"> nemala pripomienky k zmluvnému riešeniu pripojenia inžinierskych sietí ako neodplatného časovo neobmedzeného vecného bremena in </w:t>
      </w:r>
      <w:proofErr w:type="spellStart"/>
      <w:r w:rsidR="00035327">
        <w:rPr>
          <w:rFonts w:ascii="Times New Roman" w:hAnsi="Times New Roman" w:cs="Times New Roman"/>
          <w:bCs/>
          <w:sz w:val="24"/>
          <w:szCs w:val="24"/>
        </w:rPr>
        <w:t>rem</w:t>
      </w:r>
      <w:proofErr w:type="spellEnd"/>
      <w:r w:rsidR="00035327">
        <w:rPr>
          <w:rFonts w:ascii="Times New Roman" w:hAnsi="Times New Roman" w:cs="Times New Roman"/>
          <w:bCs/>
          <w:sz w:val="24"/>
          <w:szCs w:val="24"/>
        </w:rPr>
        <w:t>.</w:t>
      </w:r>
    </w:p>
    <w:p w:rsidR="00F659C6" w:rsidRDefault="00F659C6" w:rsidP="00F659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F06" w:rsidRDefault="00B34F06" w:rsidP="00F659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Podmienky zmluvy o budúcej kúpnej zmluve k par. C-KN č. 9/22 a C-KN č. 9/23 špecifikované v uznesení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č. 488/2014:</w:t>
      </w:r>
    </w:p>
    <w:p w:rsidR="00B34F06" w:rsidRDefault="00B34F06" w:rsidP="00B34F06">
      <w:pPr>
        <w:pStyle w:val="Odsekzoznamu"/>
        <w:numPr>
          <w:ilvl w:val="0"/>
          <w:numId w:val="17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ukončiť stavbu do 3 rokov od uzatvorenia zmluvy o budúcej kúpnej zmluvy (</w:t>
      </w:r>
      <w:proofErr w:type="spellStart"/>
      <w:r>
        <w:rPr>
          <w:rFonts w:cs="Times New Roman"/>
          <w:bCs/>
        </w:rPr>
        <w:t>t.j</w:t>
      </w:r>
      <w:proofErr w:type="spellEnd"/>
      <w:r>
        <w:rPr>
          <w:rFonts w:cs="Times New Roman"/>
          <w:bCs/>
        </w:rPr>
        <w:t>. do 6.6.2017)</w:t>
      </w:r>
    </w:p>
    <w:p w:rsidR="00B34F06" w:rsidRDefault="00B34F06" w:rsidP="00B34F06">
      <w:pPr>
        <w:pStyle w:val="Odsekzoznamu"/>
        <w:numPr>
          <w:ilvl w:val="0"/>
          <w:numId w:val="17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stanoviť termín uzatvorenia kúpnej zmluvy dohodnutého obsahu do 3 rokov od uzatvorenia zmluvy o BKZ</w:t>
      </w:r>
    </w:p>
    <w:p w:rsidR="00B34F06" w:rsidRDefault="00B34F06" w:rsidP="00B34F06">
      <w:pPr>
        <w:pStyle w:val="Odsekzoznamu"/>
        <w:numPr>
          <w:ilvl w:val="0"/>
          <w:numId w:val="17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v prípade nedodržania termínu je možné predĺženie termínu o 1 rok s </w:t>
      </w:r>
      <w:proofErr w:type="spellStart"/>
      <w:r>
        <w:rPr>
          <w:rFonts w:cs="Times New Roman"/>
          <w:bCs/>
        </w:rPr>
        <w:t>finačnou</w:t>
      </w:r>
      <w:proofErr w:type="spellEnd"/>
      <w:r>
        <w:rPr>
          <w:rFonts w:cs="Times New Roman"/>
          <w:bCs/>
        </w:rPr>
        <w:t xml:space="preserve"> sankciou</w:t>
      </w:r>
    </w:p>
    <w:p w:rsidR="00B34F06" w:rsidRDefault="00B34F06" w:rsidP="00B34F06">
      <w:pPr>
        <w:pStyle w:val="Odsekzoznamu"/>
        <w:numPr>
          <w:ilvl w:val="0"/>
          <w:numId w:val="17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v prípade nedodržania predĺženého termínu bude budúci kupujúci povinný odovzdať pozemok mestu v pôvodnom stave bez akýchkoľvek tiarch, </w:t>
      </w:r>
      <w:proofErr w:type="spellStart"/>
      <w:r>
        <w:rPr>
          <w:rFonts w:cs="Times New Roman"/>
          <w:bCs/>
        </w:rPr>
        <w:t>t.j</w:t>
      </w:r>
      <w:proofErr w:type="spellEnd"/>
      <w:r>
        <w:rPr>
          <w:rFonts w:cs="Times New Roman"/>
          <w:bCs/>
        </w:rPr>
        <w:t>. bez rozostavanej stavby</w:t>
      </w:r>
    </w:p>
    <w:p w:rsidR="00B34F06" w:rsidRPr="00B34F06" w:rsidRDefault="00B34F06" w:rsidP="00B34F06">
      <w:pPr>
        <w:pStyle w:val="Odsekzoznamu"/>
        <w:numPr>
          <w:ilvl w:val="0"/>
          <w:numId w:val="17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budúci kupujúci sa zaväzuje zrealizovať stavbu „Centra obchodu a služieb“ podľa zastavovacej štúdie, ktorú vypracoval Ing. arch. Marián Minarovič: dátum september 2010</w:t>
      </w:r>
    </w:p>
    <w:p w:rsidR="00F659C6" w:rsidRPr="009B18DF" w:rsidRDefault="00F659C6" w:rsidP="001C5B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659C6" w:rsidRPr="009B18DF">
      <w:headerReference w:type="default" r:id="rId9"/>
      <w:footerReference w:type="default" r:id="rId10"/>
      <w:pgSz w:w="11906" w:h="16838"/>
      <w:pgMar w:top="1670" w:right="1417" w:bottom="96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B8" w:rsidRDefault="00E314B8">
      <w:pPr>
        <w:spacing w:line="240" w:lineRule="auto"/>
      </w:pPr>
      <w:r>
        <w:separator/>
      </w:r>
    </w:p>
  </w:endnote>
  <w:endnote w:type="continuationSeparator" w:id="0">
    <w:p w:rsidR="00E314B8" w:rsidRDefault="00E31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5D" w:rsidRDefault="00AE7B5D">
    <w:pPr>
      <w:widowControl w:val="0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B8" w:rsidRDefault="00E314B8">
      <w:pPr>
        <w:spacing w:line="240" w:lineRule="auto"/>
      </w:pPr>
      <w:r>
        <w:separator/>
      </w:r>
    </w:p>
  </w:footnote>
  <w:footnote w:type="continuationSeparator" w:id="0">
    <w:p w:rsidR="00E314B8" w:rsidRDefault="00E314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5D" w:rsidRDefault="00AE7B5D">
    <w:pPr>
      <w:widowControl w:val="0"/>
      <w:tabs>
        <w:tab w:val="center" w:pos="4536"/>
        <w:tab w:val="right" w:pos="9072"/>
      </w:tabs>
      <w:spacing w:before="1417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EA3A2D"/>
    <w:multiLevelType w:val="multilevel"/>
    <w:tmpl w:val="FF085F4A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02DB339F"/>
    <w:multiLevelType w:val="hybridMultilevel"/>
    <w:tmpl w:val="E914567C"/>
    <w:lvl w:ilvl="0" w:tplc="5AC6DA3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808"/>
    <w:multiLevelType w:val="multilevel"/>
    <w:tmpl w:val="5512EEC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4F0769A"/>
    <w:multiLevelType w:val="hybridMultilevel"/>
    <w:tmpl w:val="BEEC0908"/>
    <w:lvl w:ilvl="0" w:tplc="4E9E9A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795A"/>
    <w:multiLevelType w:val="hybridMultilevel"/>
    <w:tmpl w:val="584A82DC"/>
    <w:lvl w:ilvl="0" w:tplc="468490D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E4C1C"/>
    <w:multiLevelType w:val="hybridMultilevel"/>
    <w:tmpl w:val="33A003FE"/>
    <w:lvl w:ilvl="0" w:tplc="6D40B1C4">
      <w:start w:val="1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56141"/>
    <w:multiLevelType w:val="hybridMultilevel"/>
    <w:tmpl w:val="0DD2A934"/>
    <w:lvl w:ilvl="0" w:tplc="DDC2E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064AF"/>
    <w:multiLevelType w:val="hybridMultilevel"/>
    <w:tmpl w:val="B1C0A862"/>
    <w:lvl w:ilvl="0" w:tplc="8C56362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B5FBD"/>
    <w:multiLevelType w:val="hybridMultilevel"/>
    <w:tmpl w:val="B4A49A00"/>
    <w:lvl w:ilvl="0" w:tplc="1EE8F6C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9629E"/>
    <w:multiLevelType w:val="multilevel"/>
    <w:tmpl w:val="0622A34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69B34D34"/>
    <w:multiLevelType w:val="hybridMultilevel"/>
    <w:tmpl w:val="88165F1A"/>
    <w:lvl w:ilvl="0" w:tplc="37F87CE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95215"/>
    <w:multiLevelType w:val="hybridMultilevel"/>
    <w:tmpl w:val="852C71DA"/>
    <w:lvl w:ilvl="0" w:tplc="4BA2E840">
      <w:start w:val="3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E5EAE"/>
    <w:multiLevelType w:val="hybridMultilevel"/>
    <w:tmpl w:val="82DCC0B6"/>
    <w:lvl w:ilvl="0" w:tplc="9490063C">
      <w:start w:val="1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C5BD0"/>
    <w:multiLevelType w:val="hybridMultilevel"/>
    <w:tmpl w:val="612A1FDC"/>
    <w:lvl w:ilvl="0" w:tplc="C0B8F458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2"/>
  </w:num>
  <w:num w:numId="5">
    <w:abstractNumId w:val="17"/>
  </w:num>
  <w:num w:numId="6">
    <w:abstractNumId w:val="8"/>
  </w:num>
  <w:num w:numId="7">
    <w:abstractNumId w:val="14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5"/>
  </w:num>
  <w:num w:numId="17">
    <w:abstractNumId w:val="9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D"/>
    <w:rsid w:val="00006D9E"/>
    <w:rsid w:val="000279D5"/>
    <w:rsid w:val="00035327"/>
    <w:rsid w:val="00037912"/>
    <w:rsid w:val="00046E8F"/>
    <w:rsid w:val="00050676"/>
    <w:rsid w:val="00053EBC"/>
    <w:rsid w:val="000610F4"/>
    <w:rsid w:val="00067494"/>
    <w:rsid w:val="0006758E"/>
    <w:rsid w:val="000A1F7D"/>
    <w:rsid w:val="000C1A9C"/>
    <w:rsid w:val="000C1C48"/>
    <w:rsid w:val="00134B22"/>
    <w:rsid w:val="001474BC"/>
    <w:rsid w:val="001A1B49"/>
    <w:rsid w:val="001B197D"/>
    <w:rsid w:val="001C5B52"/>
    <w:rsid w:val="002074F8"/>
    <w:rsid w:val="0021255B"/>
    <w:rsid w:val="002146F5"/>
    <w:rsid w:val="00222F85"/>
    <w:rsid w:val="00250D92"/>
    <w:rsid w:val="002615E0"/>
    <w:rsid w:val="002711A1"/>
    <w:rsid w:val="00284964"/>
    <w:rsid w:val="00287307"/>
    <w:rsid w:val="002A2BA2"/>
    <w:rsid w:val="002C140D"/>
    <w:rsid w:val="002D36D2"/>
    <w:rsid w:val="002E0DB4"/>
    <w:rsid w:val="002E1E4D"/>
    <w:rsid w:val="002E38DF"/>
    <w:rsid w:val="00304471"/>
    <w:rsid w:val="00354391"/>
    <w:rsid w:val="00384FF9"/>
    <w:rsid w:val="003961EB"/>
    <w:rsid w:val="003B0B00"/>
    <w:rsid w:val="003D23D6"/>
    <w:rsid w:val="003D411F"/>
    <w:rsid w:val="003D7539"/>
    <w:rsid w:val="00401497"/>
    <w:rsid w:val="004251E9"/>
    <w:rsid w:val="004323D3"/>
    <w:rsid w:val="004476E0"/>
    <w:rsid w:val="00477760"/>
    <w:rsid w:val="00495670"/>
    <w:rsid w:val="004C2BF8"/>
    <w:rsid w:val="004F267A"/>
    <w:rsid w:val="0051530B"/>
    <w:rsid w:val="00586448"/>
    <w:rsid w:val="00592E1F"/>
    <w:rsid w:val="00593D8B"/>
    <w:rsid w:val="00594065"/>
    <w:rsid w:val="005C4188"/>
    <w:rsid w:val="005F10FD"/>
    <w:rsid w:val="00633B82"/>
    <w:rsid w:val="006856C2"/>
    <w:rsid w:val="006D3CCC"/>
    <w:rsid w:val="006E5A4F"/>
    <w:rsid w:val="006F43A6"/>
    <w:rsid w:val="00721888"/>
    <w:rsid w:val="00772D13"/>
    <w:rsid w:val="007935AE"/>
    <w:rsid w:val="007B0ADD"/>
    <w:rsid w:val="007B167A"/>
    <w:rsid w:val="007B79C5"/>
    <w:rsid w:val="0080599F"/>
    <w:rsid w:val="00813EFB"/>
    <w:rsid w:val="00880ACA"/>
    <w:rsid w:val="008A7129"/>
    <w:rsid w:val="008C6C0F"/>
    <w:rsid w:val="008D0F08"/>
    <w:rsid w:val="008D4E28"/>
    <w:rsid w:val="008E4B0B"/>
    <w:rsid w:val="008F424F"/>
    <w:rsid w:val="00905E22"/>
    <w:rsid w:val="009370A7"/>
    <w:rsid w:val="00966FEA"/>
    <w:rsid w:val="00997FDA"/>
    <w:rsid w:val="009A41D1"/>
    <w:rsid w:val="009B18DF"/>
    <w:rsid w:val="00A21359"/>
    <w:rsid w:val="00A22AE4"/>
    <w:rsid w:val="00A336EE"/>
    <w:rsid w:val="00A4566A"/>
    <w:rsid w:val="00A67D04"/>
    <w:rsid w:val="00A774C9"/>
    <w:rsid w:val="00AE7B5D"/>
    <w:rsid w:val="00B34F06"/>
    <w:rsid w:val="00B610F3"/>
    <w:rsid w:val="00B73D07"/>
    <w:rsid w:val="00BC69CC"/>
    <w:rsid w:val="00BC6DB0"/>
    <w:rsid w:val="00BD32D1"/>
    <w:rsid w:val="00BF3800"/>
    <w:rsid w:val="00C20AD4"/>
    <w:rsid w:val="00C24BFE"/>
    <w:rsid w:val="00C50EE8"/>
    <w:rsid w:val="00C86C89"/>
    <w:rsid w:val="00CB4E0C"/>
    <w:rsid w:val="00CE191F"/>
    <w:rsid w:val="00D15910"/>
    <w:rsid w:val="00D261A9"/>
    <w:rsid w:val="00DD08C1"/>
    <w:rsid w:val="00DE6B5D"/>
    <w:rsid w:val="00DE7966"/>
    <w:rsid w:val="00DF4E0F"/>
    <w:rsid w:val="00E314B8"/>
    <w:rsid w:val="00E45EAF"/>
    <w:rsid w:val="00E50BE0"/>
    <w:rsid w:val="00E67AE6"/>
    <w:rsid w:val="00E835F4"/>
    <w:rsid w:val="00E9043A"/>
    <w:rsid w:val="00EA0278"/>
    <w:rsid w:val="00F05B4D"/>
    <w:rsid w:val="00F12462"/>
    <w:rsid w:val="00F137F5"/>
    <w:rsid w:val="00F13DC3"/>
    <w:rsid w:val="00F147AC"/>
    <w:rsid w:val="00F157BC"/>
    <w:rsid w:val="00F55794"/>
    <w:rsid w:val="00F642A3"/>
    <w:rsid w:val="00F659C6"/>
    <w:rsid w:val="00F72715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CC74C-D53B-4068-AD68-35E9CFF6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Mriekatabuky">
    <w:name w:val="Table Grid"/>
    <w:basedOn w:val="Normlnatabuka"/>
    <w:uiPriority w:val="39"/>
    <w:rsid w:val="00F13DC3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7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0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11A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color w:val="auto"/>
      <w:kern w:val="3"/>
      <w:sz w:val="24"/>
      <w:szCs w:val="24"/>
      <w:lang w:eastAsia="hi-IN" w:bidi="hi-IN"/>
    </w:rPr>
  </w:style>
  <w:style w:type="character" w:styleId="Hypertextovprepojenie">
    <w:name w:val="Hyperlink"/>
    <w:rsid w:val="00593D8B"/>
    <w:rPr>
      <w:color w:val="000080"/>
      <w:u w:val="single"/>
    </w:rPr>
  </w:style>
  <w:style w:type="paragraph" w:styleId="Odsekzoznamu">
    <w:name w:val="List Paragraph"/>
    <w:basedOn w:val="Normlny"/>
    <w:qFormat/>
    <w:rsid w:val="00593D8B"/>
    <w:pPr>
      <w:suppressAutoHyphens/>
      <w:spacing w:line="100" w:lineRule="atLeast"/>
      <w:ind w:left="708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rsid w:val="003D411F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D411F"/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Default">
    <w:name w:val="Default"/>
    <w:rsid w:val="00D261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ky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Trojanova</cp:lastModifiedBy>
  <cp:revision>14</cp:revision>
  <cp:lastPrinted>2016-01-28T11:40:00Z</cp:lastPrinted>
  <dcterms:created xsi:type="dcterms:W3CDTF">2016-08-31T16:42:00Z</dcterms:created>
  <dcterms:modified xsi:type="dcterms:W3CDTF">2016-09-21T11:35:00Z</dcterms:modified>
</cp:coreProperties>
</file>